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507AC" w14:textId="77777777" w:rsidR="00A16976" w:rsidRPr="009A0157" w:rsidRDefault="00A16976" w:rsidP="00A16976">
      <w:pPr>
        <w:autoSpaceDE w:val="0"/>
        <w:autoSpaceDN w:val="0"/>
        <w:adjustRightInd w:val="0"/>
        <w:spacing w:line="240" w:lineRule="auto"/>
        <w:jc w:val="both"/>
        <w:rPr>
          <w:color w:val="548ED5"/>
        </w:rPr>
      </w:pPr>
      <w:r w:rsidRPr="009A0157">
        <w:rPr>
          <w:b/>
          <w:noProof/>
        </w:rPr>
        <w:drawing>
          <wp:inline distT="0" distB="0" distL="0" distR="0" wp14:anchorId="68448D4E" wp14:editId="28EDE39F">
            <wp:extent cx="4979963" cy="1261110"/>
            <wp:effectExtent l="0" t="0" r="0" b="0"/>
            <wp:docPr id="1149879897" name="Picture 1149879897" descr="A picture containing 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 picture containing diagram&#10;&#10;Description automatically generated"/>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16647" cy="1270400"/>
                    </a:xfrm>
                    <a:prstGeom prst="rect">
                      <a:avLst/>
                    </a:prstGeom>
                    <a:noFill/>
                    <a:ln>
                      <a:noFill/>
                    </a:ln>
                  </pic:spPr>
                </pic:pic>
              </a:graphicData>
            </a:graphic>
          </wp:inline>
        </w:drawing>
      </w:r>
    </w:p>
    <w:p w14:paraId="40940257" w14:textId="24763E71" w:rsidR="00A16976" w:rsidRPr="00514E9F" w:rsidRDefault="00A16976" w:rsidP="00A16976">
      <w:pPr>
        <w:spacing w:line="240" w:lineRule="auto"/>
        <w:jc w:val="both"/>
        <w:rPr>
          <w:rFonts w:ascii="Times New Roman" w:hAnsi="Times New Roman" w:cs="Times New Roman"/>
        </w:rPr>
      </w:pPr>
      <w:proofErr w:type="spellStart"/>
      <w:r w:rsidRPr="00514E9F">
        <w:rPr>
          <w:rFonts w:ascii="Times New Roman" w:hAnsi="Times New Roman" w:cs="Times New Roman"/>
        </w:rPr>
        <w:t>Volume</w:t>
      </w:r>
      <w:proofErr w:type="spellEnd"/>
      <w:r w:rsidRPr="00514E9F">
        <w:rPr>
          <w:rFonts w:ascii="Times New Roman" w:hAnsi="Times New Roman" w:cs="Times New Roman"/>
        </w:rPr>
        <w:t xml:space="preserve"> 19 </w:t>
      </w:r>
      <w:proofErr w:type="spellStart"/>
      <w:r w:rsidRPr="00514E9F">
        <w:rPr>
          <w:rFonts w:ascii="Times New Roman" w:hAnsi="Times New Roman" w:cs="Times New Roman"/>
        </w:rPr>
        <w:t>Number</w:t>
      </w:r>
      <w:proofErr w:type="spellEnd"/>
      <w:r w:rsidRPr="00514E9F">
        <w:rPr>
          <w:rFonts w:ascii="Times New Roman" w:hAnsi="Times New Roman" w:cs="Times New Roman"/>
        </w:rPr>
        <w:t xml:space="preserve"> 1 (2025): </w:t>
      </w:r>
      <w:r w:rsidR="00EB5799">
        <w:rPr>
          <w:rFonts w:ascii="Times New Roman" w:hAnsi="Times New Roman" w:cs="Times New Roman"/>
        </w:rPr>
        <w:t>192-212</w:t>
      </w:r>
      <w:r w:rsidRPr="00514E9F">
        <w:rPr>
          <w:rFonts w:ascii="Times New Roman" w:hAnsi="Times New Roman" w:cs="Times New Roman"/>
        </w:rPr>
        <w:tab/>
      </w:r>
      <w:r w:rsidRPr="00514E9F">
        <w:rPr>
          <w:rFonts w:ascii="Times New Roman" w:hAnsi="Times New Roman" w:cs="Times New Roman"/>
        </w:rPr>
        <w:tab/>
      </w:r>
    </w:p>
    <w:p w14:paraId="092A8792" w14:textId="77777777" w:rsidR="00A16976" w:rsidRDefault="00A16976" w:rsidP="00A16976">
      <w:pPr>
        <w:spacing w:line="240" w:lineRule="auto"/>
        <w:jc w:val="both"/>
        <w:rPr>
          <w:rFonts w:ascii="Times New Roman" w:hAnsi="Times New Roman" w:cs="Times New Roman"/>
        </w:rPr>
      </w:pPr>
      <w:hyperlink r:id="rId8" w:history="1">
        <w:r w:rsidRPr="00F653D4">
          <w:rPr>
            <w:rStyle w:val="Hyperlink"/>
            <w:rFonts w:ascii="Times New Roman" w:hAnsi="Times New Roman" w:cs="Times New Roman"/>
          </w:rPr>
          <w:t>https://openjournals.utoledo.edu/index.php/infactispax</w:t>
        </w:r>
      </w:hyperlink>
    </w:p>
    <w:p w14:paraId="3F9F95D9" w14:textId="77777777" w:rsidR="00A16976" w:rsidRPr="00794561" w:rsidRDefault="00A16976" w:rsidP="00A16976">
      <w:pPr>
        <w:spacing w:line="240" w:lineRule="auto"/>
        <w:jc w:val="both"/>
        <w:rPr>
          <w:rFonts w:ascii="Times New Roman" w:hAnsi="Times New Roman" w:cs="Times New Roman"/>
        </w:rPr>
      </w:pPr>
      <w:r w:rsidRPr="00514E9F">
        <w:rPr>
          <w:rFonts w:ascii="Times New Roman" w:hAnsi="Times New Roman" w:cs="Times New Roman"/>
          <w:color w:val="444444"/>
          <w:bdr w:val="none" w:sz="0" w:space="0" w:color="auto" w:frame="1"/>
        </w:rPr>
        <w:t>ISSN 2578-6857</w:t>
      </w:r>
    </w:p>
    <w:p w14:paraId="515501D6" w14:textId="77777777" w:rsidR="00D65709" w:rsidRPr="00A16976" w:rsidRDefault="00D65709">
      <w:pPr>
        <w:shd w:val="clear" w:color="auto" w:fill="FFFFFF"/>
        <w:jc w:val="both"/>
        <w:rPr>
          <w:rFonts w:ascii="Times New Roman" w:hAnsi="Times New Roman" w:cs="Times New Roman"/>
          <w:b/>
          <w:sz w:val="24"/>
          <w:szCs w:val="24"/>
          <w:lang w:val="en-US"/>
        </w:rPr>
      </w:pPr>
    </w:p>
    <w:p w14:paraId="11B3E3BD" w14:textId="77777777" w:rsidR="00A16976" w:rsidRDefault="00EB63DF" w:rsidP="00EB63DF">
      <w:pPr>
        <w:shd w:val="clear" w:color="auto" w:fill="FFFFFF"/>
        <w:jc w:val="center"/>
        <w:rPr>
          <w:rFonts w:ascii="Times New Roman" w:hAnsi="Times New Roman" w:cs="Times New Roman"/>
          <w:b/>
          <w:sz w:val="28"/>
          <w:szCs w:val="28"/>
          <w:lang w:val="en-US"/>
        </w:rPr>
      </w:pPr>
      <w:r w:rsidRPr="00A16976">
        <w:rPr>
          <w:rFonts w:ascii="Times New Roman" w:hAnsi="Times New Roman" w:cs="Times New Roman"/>
          <w:b/>
          <w:sz w:val="28"/>
          <w:szCs w:val="28"/>
          <w:lang w:val="en-US"/>
        </w:rPr>
        <w:t>Revitalizing Regional Landscapes, Redefining Peace: </w:t>
      </w:r>
    </w:p>
    <w:p w14:paraId="03891A05" w14:textId="258F9E2D" w:rsidR="00D65709" w:rsidRPr="00A16976" w:rsidRDefault="00EB63DF" w:rsidP="00EB63DF">
      <w:pPr>
        <w:shd w:val="clear" w:color="auto" w:fill="FFFFFF"/>
        <w:jc w:val="center"/>
        <w:rPr>
          <w:rFonts w:ascii="Times New Roman" w:hAnsi="Times New Roman" w:cs="Times New Roman"/>
          <w:b/>
          <w:sz w:val="28"/>
          <w:szCs w:val="28"/>
          <w:lang w:val="en-US"/>
        </w:rPr>
      </w:pPr>
      <w:proofErr w:type="spellStart"/>
      <w:r w:rsidRPr="00A16976">
        <w:rPr>
          <w:rFonts w:ascii="Times New Roman" w:hAnsi="Times New Roman" w:cs="Times New Roman"/>
          <w:b/>
          <w:i/>
          <w:iCs/>
          <w:sz w:val="28"/>
          <w:szCs w:val="28"/>
          <w:lang w:val="en-US"/>
        </w:rPr>
        <w:t>Satoyama</w:t>
      </w:r>
      <w:proofErr w:type="spellEnd"/>
      <w:r w:rsidRPr="00A16976">
        <w:rPr>
          <w:rFonts w:ascii="Times New Roman" w:hAnsi="Times New Roman" w:cs="Times New Roman"/>
          <w:b/>
          <w:i/>
          <w:iCs/>
          <w:sz w:val="28"/>
          <w:szCs w:val="28"/>
          <w:lang w:val="en-US"/>
        </w:rPr>
        <w:t> </w:t>
      </w:r>
      <w:r w:rsidRPr="00A16976">
        <w:rPr>
          <w:rFonts w:ascii="Times New Roman" w:hAnsi="Times New Roman" w:cs="Times New Roman"/>
          <w:b/>
          <w:sz w:val="28"/>
          <w:szCs w:val="28"/>
          <w:lang w:val="en-US"/>
        </w:rPr>
        <w:t>and </w:t>
      </w:r>
      <w:proofErr w:type="spellStart"/>
      <w:r w:rsidRPr="00A16976">
        <w:rPr>
          <w:rFonts w:ascii="Times New Roman" w:hAnsi="Times New Roman" w:cs="Times New Roman"/>
          <w:b/>
          <w:i/>
          <w:iCs/>
          <w:sz w:val="28"/>
          <w:szCs w:val="28"/>
          <w:lang w:val="en-US"/>
        </w:rPr>
        <w:t>Satoumi</w:t>
      </w:r>
      <w:proofErr w:type="spellEnd"/>
      <w:r w:rsidRPr="00A16976">
        <w:rPr>
          <w:rFonts w:ascii="Times New Roman" w:hAnsi="Times New Roman" w:cs="Times New Roman"/>
          <w:b/>
          <w:i/>
          <w:iCs/>
          <w:sz w:val="28"/>
          <w:szCs w:val="28"/>
          <w:lang w:val="en-US"/>
        </w:rPr>
        <w:t> </w:t>
      </w:r>
      <w:r w:rsidRPr="00A16976">
        <w:rPr>
          <w:rFonts w:ascii="Times New Roman" w:hAnsi="Times New Roman" w:cs="Times New Roman"/>
          <w:b/>
          <w:sz w:val="28"/>
          <w:szCs w:val="28"/>
          <w:lang w:val="en-US"/>
        </w:rPr>
        <w:t>as Models for Eco-Relational Justice in Japan</w:t>
      </w:r>
    </w:p>
    <w:p w14:paraId="6D51DE15" w14:textId="77777777" w:rsidR="00A16976" w:rsidRPr="00A16976" w:rsidRDefault="00A16976" w:rsidP="00EB63DF">
      <w:pPr>
        <w:shd w:val="clear" w:color="auto" w:fill="FFFFFF"/>
        <w:jc w:val="center"/>
        <w:rPr>
          <w:rFonts w:ascii="Times New Roman" w:hAnsi="Times New Roman" w:cs="Times New Roman"/>
          <w:b/>
          <w:sz w:val="24"/>
          <w:szCs w:val="24"/>
          <w:lang w:val="en-US"/>
        </w:rPr>
      </w:pPr>
    </w:p>
    <w:p w14:paraId="6C8B8CC6" w14:textId="7C332475" w:rsidR="00A16976" w:rsidRPr="00A16976" w:rsidRDefault="00A16976" w:rsidP="00EB63DF">
      <w:pPr>
        <w:shd w:val="clear" w:color="auto" w:fill="FFFFFF"/>
        <w:jc w:val="center"/>
        <w:rPr>
          <w:rFonts w:ascii="Times New Roman" w:hAnsi="Times New Roman" w:cs="Times New Roman"/>
          <w:b/>
          <w:sz w:val="24"/>
          <w:szCs w:val="24"/>
          <w:lang w:val="en-US"/>
        </w:rPr>
      </w:pPr>
      <w:r w:rsidRPr="00A16976">
        <w:rPr>
          <w:rFonts w:ascii="Times New Roman" w:hAnsi="Times New Roman" w:cs="Times New Roman"/>
          <w:sz w:val="24"/>
          <w:szCs w:val="24"/>
          <w:shd w:val="clear" w:color="auto" w:fill="FFFFFF"/>
        </w:rPr>
        <w:t>Raquel Navarro Caparrós</w:t>
      </w:r>
    </w:p>
    <w:p w14:paraId="5051FD88" w14:textId="77777777" w:rsidR="00D65709" w:rsidRPr="00A16976" w:rsidRDefault="00D65709">
      <w:pPr>
        <w:shd w:val="clear" w:color="auto" w:fill="FFFFFF"/>
        <w:jc w:val="both"/>
        <w:rPr>
          <w:rFonts w:ascii="Times New Roman" w:hAnsi="Times New Roman" w:cs="Times New Roman"/>
          <w:b/>
          <w:sz w:val="24"/>
          <w:szCs w:val="24"/>
          <w:lang w:val="en-US"/>
        </w:rPr>
      </w:pPr>
    </w:p>
    <w:p w14:paraId="00000001" w14:textId="3DB7D422" w:rsidR="00EF2D1D" w:rsidRPr="00A16976" w:rsidRDefault="00000000">
      <w:pPr>
        <w:shd w:val="clear" w:color="auto" w:fill="FFFFFF"/>
        <w:jc w:val="both"/>
        <w:rPr>
          <w:rFonts w:ascii="Times New Roman" w:hAnsi="Times New Roman" w:cs="Times New Roman"/>
          <w:b/>
          <w:sz w:val="24"/>
          <w:szCs w:val="24"/>
          <w:lang w:val="en-US"/>
        </w:rPr>
      </w:pPr>
      <w:r w:rsidRPr="00A16976">
        <w:rPr>
          <w:rFonts w:ascii="Times New Roman" w:hAnsi="Times New Roman" w:cs="Times New Roman"/>
          <w:b/>
          <w:sz w:val="24"/>
          <w:szCs w:val="24"/>
          <w:lang w:val="en-US"/>
        </w:rPr>
        <w:t>Abstract</w:t>
      </w:r>
    </w:p>
    <w:p w14:paraId="00000002" w14:textId="77777777" w:rsidR="00EF2D1D" w:rsidRPr="00A16976" w:rsidRDefault="00EF2D1D">
      <w:pPr>
        <w:shd w:val="clear" w:color="auto" w:fill="FFFFFF"/>
        <w:jc w:val="both"/>
        <w:rPr>
          <w:rFonts w:ascii="Times New Roman" w:hAnsi="Times New Roman" w:cs="Times New Roman"/>
          <w:b/>
          <w:sz w:val="24"/>
          <w:szCs w:val="24"/>
          <w:lang w:val="en-US"/>
        </w:rPr>
      </w:pPr>
    </w:p>
    <w:p w14:paraId="00000003" w14:textId="46ED6A02" w:rsidR="00EF2D1D" w:rsidRPr="00A16976" w:rsidRDefault="00000000" w:rsidP="00A16976">
      <w:pPr>
        <w:shd w:val="clear" w:color="auto" w:fill="FFFFFF"/>
        <w:spacing w:line="240" w:lineRule="auto"/>
        <w:ind w:right="526"/>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The present article examines how the restoration of traditional landscapes through the practices of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i/>
          <w:sz w:val="24"/>
          <w:szCs w:val="24"/>
          <w:lang w:val="en-US"/>
        </w:rPr>
        <w:t xml:space="preserve"> </w:t>
      </w:r>
      <w:r w:rsidRPr="00A16976">
        <w:rPr>
          <w:rFonts w:ascii="Times New Roman" w:hAnsi="Times New Roman" w:cs="Times New Roman"/>
          <w:sz w:val="24"/>
          <w:szCs w:val="24"/>
          <w:lang w:val="en-US"/>
        </w:rPr>
        <w:t xml:space="preserve">(a Japanese term referring to rural areas where humans and nature coexist, fostering biodiversity and cultural heritage) and </w:t>
      </w:r>
      <w:proofErr w:type="spellStart"/>
      <w:r w:rsidRPr="00A16976">
        <w:rPr>
          <w:rFonts w:ascii="Times New Roman" w:hAnsi="Times New Roman" w:cs="Times New Roman"/>
          <w:i/>
          <w:sz w:val="24"/>
          <w:szCs w:val="24"/>
          <w:lang w:val="en-US"/>
        </w:rPr>
        <w:t>satoumi</w:t>
      </w:r>
      <w:proofErr w:type="spellEnd"/>
      <w:r w:rsidRPr="00A16976">
        <w:rPr>
          <w:rFonts w:ascii="Times New Roman" w:hAnsi="Times New Roman" w:cs="Times New Roman"/>
          <w:sz w:val="24"/>
          <w:szCs w:val="24"/>
          <w:lang w:val="en-US"/>
        </w:rPr>
        <w:t xml:space="preserve"> (a Japanese term describing productive coastal areas that integrate human livelihoods with rich marine ecosystems) in Japan can serve as practical models for an ecological and relational conception of peace. Using an interdisciplinary approach that combines peace studies, ecological justice, and sustainable pedagogies, the article explores local efforts to revitalize the regional landscape after decades of environmental degradation. These efforts include community-led reforestation, sustainable management of water and agricultural resources, and the conservation of native species. The study of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i/>
          <w:sz w:val="24"/>
          <w:szCs w:val="24"/>
          <w:lang w:val="en-US"/>
        </w:rPr>
        <w:t xml:space="preserve"> </w:t>
      </w:r>
      <w:r w:rsidRPr="00A16976">
        <w:rPr>
          <w:rFonts w:ascii="Times New Roman" w:hAnsi="Times New Roman" w:cs="Times New Roman"/>
          <w:sz w:val="24"/>
          <w:szCs w:val="24"/>
          <w:lang w:val="en-US"/>
        </w:rPr>
        <w:t xml:space="preserve">and </w:t>
      </w:r>
      <w:proofErr w:type="spellStart"/>
      <w:r w:rsidRPr="00A16976">
        <w:rPr>
          <w:rFonts w:ascii="Times New Roman" w:hAnsi="Times New Roman" w:cs="Times New Roman"/>
          <w:i/>
          <w:sz w:val="24"/>
          <w:szCs w:val="24"/>
          <w:lang w:val="en-US"/>
        </w:rPr>
        <w:t>satoumi</w:t>
      </w:r>
      <w:proofErr w:type="spellEnd"/>
      <w:r w:rsidRPr="00A16976">
        <w:rPr>
          <w:rFonts w:ascii="Times New Roman" w:hAnsi="Times New Roman" w:cs="Times New Roman"/>
          <w:i/>
          <w:sz w:val="24"/>
          <w:szCs w:val="24"/>
          <w:lang w:val="en-US"/>
        </w:rPr>
        <w:t xml:space="preserve"> </w:t>
      </w:r>
      <w:r w:rsidRPr="00A16976">
        <w:rPr>
          <w:rFonts w:ascii="Times New Roman" w:hAnsi="Times New Roman" w:cs="Times New Roman"/>
          <w:sz w:val="24"/>
          <w:szCs w:val="24"/>
          <w:lang w:val="en-US"/>
        </w:rPr>
        <w:t>in Japan demonstrates how these practices promote relational justice, extending beyond human conflicts to address the health of soil, water, and biodiversity. Furthermore, th</w:t>
      </w:r>
      <w:r w:rsidR="00B70DED" w:rsidRPr="00A16976">
        <w:rPr>
          <w:rFonts w:ascii="Times New Roman" w:hAnsi="Times New Roman" w:cs="Times New Roman"/>
          <w:sz w:val="24"/>
          <w:szCs w:val="24"/>
          <w:lang w:val="en-US"/>
        </w:rPr>
        <w:t>ese</w:t>
      </w:r>
      <w:r w:rsidRPr="00A16976">
        <w:rPr>
          <w:rFonts w:ascii="Times New Roman" w:hAnsi="Times New Roman" w:cs="Times New Roman"/>
          <w:sz w:val="24"/>
          <w:szCs w:val="24"/>
          <w:lang w:val="en-US"/>
        </w:rPr>
        <w:t xml:space="preserve"> model</w:t>
      </w:r>
      <w:r w:rsidR="00B70DED" w:rsidRPr="00A16976">
        <w:rPr>
          <w:rFonts w:ascii="Times New Roman" w:hAnsi="Times New Roman" w:cs="Times New Roman"/>
          <w:sz w:val="24"/>
          <w:szCs w:val="24"/>
          <w:lang w:val="en-US"/>
        </w:rPr>
        <w:t>s</w:t>
      </w:r>
      <w:r w:rsidRPr="00A16976">
        <w:rPr>
          <w:rFonts w:ascii="Times New Roman" w:hAnsi="Times New Roman" w:cs="Times New Roman"/>
          <w:sz w:val="24"/>
          <w:szCs w:val="24"/>
          <w:lang w:val="en-US"/>
        </w:rPr>
        <w:t xml:space="preserve"> enable the integration of traditional knowledge and contemporary strategies, challenging dominant </w:t>
      </w:r>
      <w:proofErr w:type="spellStart"/>
      <w:r w:rsidRPr="00A16976">
        <w:rPr>
          <w:rFonts w:ascii="Times New Roman" w:hAnsi="Times New Roman" w:cs="Times New Roman"/>
          <w:sz w:val="24"/>
          <w:szCs w:val="24"/>
          <w:lang w:val="en-US"/>
        </w:rPr>
        <w:t>extractivist</w:t>
      </w:r>
      <w:proofErr w:type="spellEnd"/>
      <w:r w:rsidRPr="00A16976">
        <w:rPr>
          <w:rFonts w:ascii="Times New Roman" w:hAnsi="Times New Roman" w:cs="Times New Roman"/>
          <w:sz w:val="24"/>
          <w:szCs w:val="24"/>
          <w:lang w:val="en-US"/>
        </w:rPr>
        <w:t xml:space="preserve"> paradigms. It is argued that these initiatives foster ecological regeneration and enhance social cohesion by engaging multiple stakeholders—local governments, communities, and NGOs—in collaborative practices. Th</w:t>
      </w:r>
      <w:r w:rsidR="00B70DED" w:rsidRPr="00A16976">
        <w:rPr>
          <w:rFonts w:ascii="Times New Roman" w:hAnsi="Times New Roman" w:cs="Times New Roman"/>
          <w:sz w:val="24"/>
          <w:szCs w:val="24"/>
          <w:lang w:val="en-US"/>
        </w:rPr>
        <w:t>e</w:t>
      </w:r>
      <w:r w:rsidRPr="00A16976">
        <w:rPr>
          <w:rFonts w:ascii="Times New Roman" w:hAnsi="Times New Roman" w:cs="Times New Roman"/>
          <w:sz w:val="24"/>
          <w:szCs w:val="24"/>
          <w:lang w:val="en-US"/>
        </w:rPr>
        <w:t xml:space="preserve"> </w:t>
      </w:r>
      <w:r w:rsidR="00B70DED" w:rsidRPr="00A16976">
        <w:rPr>
          <w:rFonts w:ascii="Times New Roman" w:hAnsi="Times New Roman" w:cs="Times New Roman"/>
          <w:sz w:val="24"/>
          <w:szCs w:val="24"/>
          <w:lang w:val="en-US"/>
        </w:rPr>
        <w:t>cases</w:t>
      </w:r>
      <w:r w:rsidR="00F51B82" w:rsidRPr="00A16976">
        <w:rPr>
          <w:rFonts w:ascii="Times New Roman" w:hAnsi="Times New Roman" w:cs="Times New Roman"/>
          <w:sz w:val="24"/>
          <w:szCs w:val="24"/>
          <w:lang w:val="en-US"/>
        </w:rPr>
        <w:t xml:space="preserve"> examined in this research, particularly the one of the </w:t>
      </w:r>
      <w:r w:rsidR="00F51B82" w:rsidRPr="00A16976">
        <w:rPr>
          <w:rFonts w:ascii="Times New Roman" w:hAnsi="Times New Roman" w:cs="Times New Roman"/>
          <w:i/>
          <w:iCs/>
          <w:sz w:val="24"/>
          <w:szCs w:val="24"/>
          <w:lang w:val="en-US"/>
        </w:rPr>
        <w:t>Totoro Furusato Foundation</w:t>
      </w:r>
      <w:r w:rsidR="00F51B82" w:rsidRPr="00A16976">
        <w:rPr>
          <w:rFonts w:ascii="Times New Roman" w:hAnsi="Times New Roman" w:cs="Times New Roman"/>
          <w:sz w:val="24"/>
          <w:szCs w:val="24"/>
          <w:lang w:val="en-US"/>
        </w:rPr>
        <w:t>,</w:t>
      </w:r>
      <w:r w:rsidR="00B70DED" w:rsidRPr="00A16976">
        <w:rPr>
          <w:rFonts w:ascii="Times New Roman" w:hAnsi="Times New Roman" w:cs="Times New Roman"/>
          <w:sz w:val="24"/>
          <w:szCs w:val="24"/>
          <w:lang w:val="en-US"/>
        </w:rPr>
        <w:t xml:space="preserve"> </w:t>
      </w:r>
      <w:r w:rsidRPr="00A16976">
        <w:rPr>
          <w:rFonts w:ascii="Times New Roman" w:hAnsi="Times New Roman" w:cs="Times New Roman"/>
          <w:sz w:val="24"/>
          <w:szCs w:val="24"/>
          <w:lang w:val="en-US"/>
        </w:rPr>
        <w:t>provide</w:t>
      </w:r>
      <w:r w:rsidR="00B70DED" w:rsidRPr="00A16976">
        <w:rPr>
          <w:rFonts w:ascii="Times New Roman" w:hAnsi="Times New Roman" w:cs="Times New Roman"/>
          <w:sz w:val="24"/>
          <w:szCs w:val="24"/>
          <w:lang w:val="en-US"/>
        </w:rPr>
        <w:t xml:space="preserve"> </w:t>
      </w:r>
      <w:r w:rsidRPr="00A16976">
        <w:rPr>
          <w:rFonts w:ascii="Times New Roman" w:hAnsi="Times New Roman" w:cs="Times New Roman"/>
          <w:sz w:val="24"/>
          <w:szCs w:val="24"/>
          <w:lang w:val="en-US"/>
        </w:rPr>
        <w:t xml:space="preserve">a concrete foundation for rethinking peace education from a sustainability perspective, bridging local and global dimensions of the ecological crisis. </w:t>
      </w:r>
    </w:p>
    <w:p w14:paraId="00000004" w14:textId="77777777" w:rsidR="00EF2D1D" w:rsidRPr="00A16976" w:rsidRDefault="00EF2D1D">
      <w:pPr>
        <w:shd w:val="clear" w:color="auto" w:fill="FFFFFF"/>
        <w:ind w:left="566" w:right="526"/>
        <w:jc w:val="both"/>
        <w:rPr>
          <w:rFonts w:ascii="Times New Roman" w:hAnsi="Times New Roman" w:cs="Times New Roman"/>
          <w:sz w:val="24"/>
          <w:szCs w:val="24"/>
          <w:lang w:val="en-US"/>
        </w:rPr>
      </w:pPr>
    </w:p>
    <w:p w14:paraId="00000005" w14:textId="423DEF2B" w:rsidR="00EF2D1D" w:rsidRPr="00A16976" w:rsidRDefault="00000000" w:rsidP="00A16976">
      <w:pPr>
        <w:shd w:val="clear" w:color="auto" w:fill="FFFFFF"/>
        <w:ind w:right="526"/>
        <w:jc w:val="both"/>
        <w:rPr>
          <w:rFonts w:ascii="Times New Roman" w:hAnsi="Times New Roman" w:cs="Times New Roman"/>
          <w:sz w:val="24"/>
          <w:szCs w:val="24"/>
          <w:lang w:val="en-US"/>
        </w:rPr>
      </w:pPr>
      <w:r w:rsidRPr="00A16976">
        <w:rPr>
          <w:rFonts w:ascii="Times New Roman" w:hAnsi="Times New Roman" w:cs="Times New Roman"/>
          <w:b/>
          <w:sz w:val="24"/>
          <w:szCs w:val="24"/>
          <w:lang w:val="en-US"/>
        </w:rPr>
        <w:t xml:space="preserve">Keywords: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sz w:val="24"/>
          <w:szCs w:val="24"/>
          <w:lang w:val="en-US"/>
        </w:rPr>
        <w:t xml:space="preserve">, </w:t>
      </w:r>
      <w:proofErr w:type="spellStart"/>
      <w:r w:rsidRPr="00A16976">
        <w:rPr>
          <w:rFonts w:ascii="Times New Roman" w:hAnsi="Times New Roman" w:cs="Times New Roman"/>
          <w:i/>
          <w:sz w:val="24"/>
          <w:szCs w:val="24"/>
          <w:lang w:val="en-US"/>
        </w:rPr>
        <w:t>satoumi</w:t>
      </w:r>
      <w:proofErr w:type="spellEnd"/>
      <w:r w:rsidRPr="00A16976">
        <w:rPr>
          <w:rFonts w:ascii="Times New Roman" w:hAnsi="Times New Roman" w:cs="Times New Roman"/>
          <w:sz w:val="24"/>
          <w:szCs w:val="24"/>
          <w:lang w:val="en-US"/>
        </w:rPr>
        <w:t>, ecological and relational peace, social cohesion</w:t>
      </w:r>
      <w:r w:rsidR="00F51B82" w:rsidRPr="00A16976">
        <w:rPr>
          <w:rFonts w:ascii="Times New Roman" w:hAnsi="Times New Roman" w:cs="Times New Roman"/>
          <w:sz w:val="24"/>
          <w:szCs w:val="24"/>
          <w:lang w:val="en-US"/>
        </w:rPr>
        <w:t xml:space="preserve">, </w:t>
      </w:r>
      <w:r w:rsidR="00F51B82" w:rsidRPr="00A16976">
        <w:rPr>
          <w:rFonts w:ascii="Times New Roman" w:hAnsi="Times New Roman" w:cs="Times New Roman"/>
          <w:i/>
          <w:iCs/>
          <w:sz w:val="24"/>
          <w:szCs w:val="24"/>
          <w:lang w:val="en-US"/>
        </w:rPr>
        <w:t>Totoro Furusato Foundation</w:t>
      </w:r>
      <w:r w:rsidRPr="00A16976">
        <w:rPr>
          <w:rFonts w:ascii="Times New Roman" w:hAnsi="Times New Roman" w:cs="Times New Roman"/>
          <w:sz w:val="24"/>
          <w:szCs w:val="24"/>
          <w:lang w:val="en-US"/>
        </w:rPr>
        <w:t xml:space="preserve">. </w:t>
      </w:r>
    </w:p>
    <w:p w14:paraId="00000006" w14:textId="77777777" w:rsidR="00EF2D1D" w:rsidRPr="00A16976" w:rsidRDefault="00EF2D1D">
      <w:pPr>
        <w:jc w:val="both"/>
        <w:rPr>
          <w:rFonts w:ascii="Times New Roman" w:hAnsi="Times New Roman" w:cs="Times New Roman"/>
          <w:sz w:val="24"/>
          <w:szCs w:val="24"/>
          <w:lang w:val="en-US"/>
        </w:rPr>
      </w:pPr>
    </w:p>
    <w:p w14:paraId="00000007" w14:textId="77777777" w:rsidR="00EF2D1D" w:rsidRPr="00A16976" w:rsidRDefault="00000000" w:rsidP="00A16976">
      <w:pPr>
        <w:jc w:val="center"/>
        <w:rPr>
          <w:rFonts w:ascii="Times New Roman" w:hAnsi="Times New Roman" w:cs="Times New Roman"/>
          <w:b/>
          <w:sz w:val="24"/>
          <w:szCs w:val="24"/>
          <w:lang w:val="en-US"/>
        </w:rPr>
      </w:pPr>
      <w:r w:rsidRPr="00A16976">
        <w:rPr>
          <w:rFonts w:ascii="Times New Roman" w:hAnsi="Times New Roman" w:cs="Times New Roman"/>
          <w:b/>
          <w:sz w:val="24"/>
          <w:szCs w:val="24"/>
          <w:lang w:val="en-US"/>
        </w:rPr>
        <w:t>Introduction</w:t>
      </w:r>
    </w:p>
    <w:p w14:paraId="00000008" w14:textId="77777777" w:rsidR="00EF2D1D" w:rsidRPr="00A16976" w:rsidRDefault="00000000">
      <w:pPr>
        <w:spacing w:before="240" w:after="240"/>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Scholarly interest in the relationship between environment and peacebuilding has grown in recent years, driven by increasing awareness of the impact of environmental conflicts on social stability and sustainable development. The Japanese concepts of </w:t>
      </w:r>
      <w:proofErr w:type="spellStart"/>
      <w:r w:rsidRPr="00A16976">
        <w:rPr>
          <w:rFonts w:ascii="Times New Roman" w:hAnsi="Times New Roman" w:cs="Times New Roman"/>
          <w:i/>
          <w:iCs/>
          <w:sz w:val="24"/>
          <w:szCs w:val="24"/>
          <w:lang w:val="en-US"/>
        </w:rPr>
        <w:t>satoyama</w:t>
      </w:r>
      <w:proofErr w:type="spellEnd"/>
      <w:r w:rsidRPr="00A16976">
        <w:rPr>
          <w:rFonts w:ascii="Times New Roman" w:hAnsi="Times New Roman" w:cs="Times New Roman"/>
          <w:sz w:val="24"/>
          <w:szCs w:val="24"/>
          <w:lang w:val="en-US"/>
        </w:rPr>
        <w:t xml:space="preserve"> and </w:t>
      </w:r>
      <w:proofErr w:type="spellStart"/>
      <w:r w:rsidRPr="00A16976">
        <w:rPr>
          <w:rFonts w:ascii="Times New Roman" w:hAnsi="Times New Roman" w:cs="Times New Roman"/>
          <w:i/>
          <w:iCs/>
          <w:sz w:val="24"/>
          <w:szCs w:val="24"/>
          <w:lang w:val="en-US"/>
        </w:rPr>
        <w:t>satoumi</w:t>
      </w:r>
      <w:proofErr w:type="spellEnd"/>
      <w:r w:rsidRPr="00A16976">
        <w:rPr>
          <w:rFonts w:ascii="Times New Roman" w:hAnsi="Times New Roman" w:cs="Times New Roman"/>
          <w:sz w:val="24"/>
          <w:szCs w:val="24"/>
          <w:lang w:val="en-US"/>
        </w:rPr>
        <w:t xml:space="preserve"> serve as compelling real-world examples of this dynamic. These traditional approaches to land and coastal management demonstrate how a harmonious relationship between humans and nature can foster both ecological resilience and social cohesion.</w:t>
      </w:r>
    </w:p>
    <w:p w14:paraId="00000009" w14:textId="77777777" w:rsidR="00EF2D1D" w:rsidRPr="00A16976" w:rsidRDefault="00000000" w:rsidP="00A16976">
      <w:pPr>
        <w:spacing w:before="240" w:after="240"/>
        <w:ind w:firstLine="720"/>
        <w:jc w:val="both"/>
        <w:rPr>
          <w:rFonts w:ascii="Times New Roman" w:hAnsi="Times New Roman" w:cs="Times New Roman"/>
          <w:sz w:val="24"/>
          <w:szCs w:val="24"/>
          <w:lang w:val="en-US"/>
        </w:rPr>
      </w:pPr>
      <w:proofErr w:type="spellStart"/>
      <w:r w:rsidRPr="00A16976">
        <w:rPr>
          <w:rFonts w:ascii="Times New Roman" w:hAnsi="Times New Roman" w:cs="Times New Roman"/>
          <w:i/>
          <w:sz w:val="24"/>
          <w:szCs w:val="24"/>
          <w:lang w:val="en-US"/>
        </w:rPr>
        <w:t>Satoyama</w:t>
      </w:r>
      <w:proofErr w:type="spellEnd"/>
      <w:r w:rsidRPr="00A16976">
        <w:rPr>
          <w:rFonts w:ascii="Times New Roman" w:eastAsia="Arial Unicode MS" w:hAnsi="Times New Roman" w:cs="Times New Roman"/>
          <w:sz w:val="24"/>
          <w:szCs w:val="24"/>
          <w:lang w:val="en-US"/>
        </w:rPr>
        <w:t xml:space="preserve"> (</w:t>
      </w:r>
      <w:r w:rsidRPr="00A16976">
        <w:rPr>
          <w:rFonts w:ascii="Times New Roman" w:eastAsiaTheme="minorEastAsia" w:hAnsi="Times New Roman" w:cs="Times New Roman"/>
          <w:sz w:val="24"/>
          <w:szCs w:val="24"/>
          <w:lang w:val="en-US"/>
        </w:rPr>
        <w:t>里山</w:t>
      </w:r>
      <w:r w:rsidRPr="00A16976">
        <w:rPr>
          <w:rFonts w:ascii="Times New Roman" w:eastAsia="Arial Unicode MS" w:hAnsi="Times New Roman" w:cs="Times New Roman"/>
          <w:sz w:val="24"/>
          <w:szCs w:val="24"/>
          <w:lang w:val="en-US"/>
        </w:rPr>
        <w:t xml:space="preserve">) represents the dynamic landscapes between cultivated land and forested mountains, shaped by centuries of agricultural and forestry practices. Far from being untouched wilderness, these areas embody a careful balance between human livelihood and biodiversity. By maintaining shared responsibility over resources, rural communities have historically mitigated disputes over land use, reinforcing cooperation and social stability. In an era of increasing ecological challenges,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sz w:val="24"/>
          <w:szCs w:val="24"/>
          <w:lang w:val="en-US"/>
        </w:rPr>
        <w:t xml:space="preserve"> principles offer a model for conflict prevention through sustainable stewardship.</w:t>
      </w:r>
    </w:p>
    <w:p w14:paraId="0000000A" w14:textId="77777777" w:rsidR="00EF2D1D" w:rsidRPr="00A16976" w:rsidRDefault="00000000" w:rsidP="00A16976">
      <w:pPr>
        <w:spacing w:before="240" w:after="240"/>
        <w:ind w:firstLine="720"/>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While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sz w:val="24"/>
          <w:szCs w:val="24"/>
          <w:lang w:val="en-US"/>
        </w:rPr>
        <w:t xml:space="preserve"> speaks to the land, </w:t>
      </w:r>
      <w:proofErr w:type="spellStart"/>
      <w:r w:rsidRPr="00A16976">
        <w:rPr>
          <w:rFonts w:ascii="Times New Roman" w:hAnsi="Times New Roman" w:cs="Times New Roman"/>
          <w:i/>
          <w:sz w:val="24"/>
          <w:szCs w:val="24"/>
          <w:lang w:val="en-US"/>
        </w:rPr>
        <w:t>satoumi</w:t>
      </w:r>
      <w:proofErr w:type="spellEnd"/>
      <w:r w:rsidRPr="00A16976">
        <w:rPr>
          <w:rFonts w:ascii="Times New Roman" w:eastAsia="Arial Unicode MS" w:hAnsi="Times New Roman" w:cs="Times New Roman"/>
          <w:sz w:val="24"/>
          <w:szCs w:val="24"/>
          <w:lang w:val="en-US"/>
        </w:rPr>
        <w:t xml:space="preserve"> (</w:t>
      </w:r>
      <w:r w:rsidRPr="00A16976">
        <w:rPr>
          <w:rFonts w:ascii="Times New Roman" w:eastAsiaTheme="minorEastAsia" w:hAnsi="Times New Roman" w:cs="Times New Roman"/>
          <w:sz w:val="24"/>
          <w:szCs w:val="24"/>
          <w:lang w:val="en-US"/>
        </w:rPr>
        <w:t>里海</w:t>
      </w:r>
      <w:r w:rsidRPr="00A16976">
        <w:rPr>
          <w:rFonts w:ascii="Times New Roman" w:eastAsia="Arial Unicode MS" w:hAnsi="Times New Roman" w:cs="Times New Roman"/>
          <w:sz w:val="24"/>
          <w:szCs w:val="24"/>
          <w:lang w:val="en-US"/>
        </w:rPr>
        <w:t>) extends these principles to the coastal realm, where traditional fishing villages have long practiced a form of marine stewardship that enhances, rather than depletes, ocean biodiversity. By actively managing fish stocks, restoring seagrass beds, and minimizing pollution, these communities ensure both environmental health and economic stability. This localized, cooperative approach contrasts with exploitative resource extraction, offering an alternative path where ecological sustainability and social peace go hand in hand.</w:t>
      </w:r>
    </w:p>
    <w:p w14:paraId="0000000B" w14:textId="77777777" w:rsidR="00EF2D1D" w:rsidRPr="00A16976" w:rsidRDefault="00000000" w:rsidP="00A16976">
      <w:pPr>
        <w:spacing w:before="240" w:after="240"/>
        <w:ind w:firstLine="720"/>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The study of these practices is a matter of global interest. Recognizing the value of these traditional models, the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i/>
          <w:sz w:val="24"/>
          <w:szCs w:val="24"/>
          <w:lang w:val="en-US"/>
        </w:rPr>
        <w:t xml:space="preserve"> Initiative</w:t>
      </w:r>
      <w:r w:rsidRPr="00A16976">
        <w:rPr>
          <w:rFonts w:ascii="Times New Roman" w:hAnsi="Times New Roman" w:cs="Times New Roman"/>
          <w:sz w:val="24"/>
          <w:szCs w:val="24"/>
          <w:lang w:val="en-US"/>
        </w:rPr>
        <w:t xml:space="preserve">—launched by UNESCO in 2009—seeks to integrate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sz w:val="24"/>
          <w:szCs w:val="24"/>
          <w:lang w:val="en-US"/>
        </w:rPr>
        <w:t xml:space="preserve"> and </w:t>
      </w:r>
      <w:proofErr w:type="spellStart"/>
      <w:r w:rsidRPr="00A16976">
        <w:rPr>
          <w:rFonts w:ascii="Times New Roman" w:hAnsi="Times New Roman" w:cs="Times New Roman"/>
          <w:i/>
          <w:sz w:val="24"/>
          <w:szCs w:val="24"/>
          <w:lang w:val="en-US"/>
        </w:rPr>
        <w:t>satoumi</w:t>
      </w:r>
      <w:proofErr w:type="spellEnd"/>
      <w:r w:rsidRPr="00A16976">
        <w:rPr>
          <w:rFonts w:ascii="Times New Roman" w:hAnsi="Times New Roman" w:cs="Times New Roman"/>
          <w:sz w:val="24"/>
          <w:szCs w:val="24"/>
          <w:lang w:val="en-US"/>
        </w:rPr>
        <w:t xml:space="preserve"> principles into broader sustainability efforts worldwide. Similarly, regions such as Japan’s Noto Peninsula and </w:t>
      </w:r>
      <w:proofErr w:type="spellStart"/>
      <w:r w:rsidRPr="00A16976">
        <w:rPr>
          <w:rFonts w:ascii="Times New Roman" w:hAnsi="Times New Roman" w:cs="Times New Roman"/>
          <w:sz w:val="24"/>
          <w:szCs w:val="24"/>
          <w:lang w:val="en-US"/>
        </w:rPr>
        <w:t>Shiretoko</w:t>
      </w:r>
      <w:proofErr w:type="spellEnd"/>
      <w:r w:rsidRPr="00A16976">
        <w:rPr>
          <w:rFonts w:ascii="Times New Roman" w:hAnsi="Times New Roman" w:cs="Times New Roman"/>
          <w:sz w:val="24"/>
          <w:szCs w:val="24"/>
          <w:lang w:val="en-US"/>
        </w:rPr>
        <w:t xml:space="preserve"> Peninsula have been designated as Globally Important Agricultural Heritage Systems (GIAHS) by the Food and </w:t>
      </w:r>
      <w:r w:rsidRPr="00A16976">
        <w:rPr>
          <w:rFonts w:ascii="Times New Roman" w:hAnsi="Times New Roman" w:cs="Times New Roman"/>
          <w:sz w:val="24"/>
          <w:szCs w:val="24"/>
          <w:lang w:val="en-US"/>
        </w:rPr>
        <w:lastRenderedPageBreak/>
        <w:t>Agricultural Organization (FAO), emphasizing their role as living examples of coexistence between humans and nature.</w:t>
      </w:r>
    </w:p>
    <w:p w14:paraId="0000000C" w14:textId="3E4C4287" w:rsidR="00EF2D1D" w:rsidRPr="00A16976" w:rsidRDefault="00000000" w:rsidP="00A16976">
      <w:pPr>
        <w:spacing w:before="240" w:after="240"/>
        <w:ind w:firstLine="720"/>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As interest in sustainable practices grows, this article examines how traditional Japanese approaches to managing rural landscapes and coastal areas—</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sz w:val="24"/>
          <w:szCs w:val="24"/>
          <w:lang w:val="en-US"/>
        </w:rPr>
        <w:t xml:space="preserve"> and </w:t>
      </w:r>
      <w:proofErr w:type="spellStart"/>
      <w:r w:rsidRPr="00A16976">
        <w:rPr>
          <w:rFonts w:ascii="Times New Roman" w:hAnsi="Times New Roman" w:cs="Times New Roman"/>
          <w:i/>
          <w:sz w:val="24"/>
          <w:szCs w:val="24"/>
          <w:lang w:val="en-US"/>
        </w:rPr>
        <w:t>satoumi</w:t>
      </w:r>
      <w:proofErr w:type="spellEnd"/>
      <w:r w:rsidRPr="00A16976">
        <w:rPr>
          <w:rFonts w:ascii="Times New Roman" w:hAnsi="Times New Roman" w:cs="Times New Roman"/>
          <w:sz w:val="24"/>
          <w:szCs w:val="24"/>
          <w:lang w:val="en-US"/>
        </w:rPr>
        <w:t xml:space="preserve">—promote biodiversity and ecosystem productivity through sustainable practices. Far from being isolated techniques, these practices are deeply embedded in Japan’s cultural fabric, influencing land and marine management in ways that reflect broader social values. Here, I contend that their emphasis on balance and coexistence resonates with key principles in peace studies, where harmony is cultivated through collaboration rather than </w:t>
      </w:r>
      <w:r w:rsidR="00D65709" w:rsidRPr="00A16976">
        <w:rPr>
          <w:rFonts w:ascii="Times New Roman" w:hAnsi="Times New Roman" w:cs="Times New Roman"/>
          <w:sz w:val="24"/>
          <w:szCs w:val="24"/>
          <w:lang w:val="en-US"/>
        </w:rPr>
        <w:t>pressed upon</w:t>
      </w:r>
      <w:r w:rsidRPr="00A16976">
        <w:rPr>
          <w:rFonts w:ascii="Times New Roman" w:hAnsi="Times New Roman" w:cs="Times New Roman"/>
          <w:sz w:val="24"/>
          <w:szCs w:val="24"/>
          <w:lang w:val="en-US"/>
        </w:rPr>
        <w:t xml:space="preserve"> through external control.</w:t>
      </w:r>
    </w:p>
    <w:p w14:paraId="0000000D" w14:textId="77777777" w:rsidR="00EF2D1D" w:rsidRPr="00A16976" w:rsidRDefault="00000000" w:rsidP="00A16976">
      <w:pPr>
        <w:spacing w:before="240" w:after="240"/>
        <w:ind w:firstLine="720"/>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At the heart of these initiatives lies a Confucian model of social organization, where collective responsibility and mediation take precedence over confrontation. Confucius argued that a well-ordered society functions like a family, bound by reciprocal care rather than rigid authority (Callister and Wall 1997, p. 313). This principle underpins Japan’s environmental stewardship: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sz w:val="24"/>
          <w:szCs w:val="24"/>
          <w:lang w:val="en-US"/>
        </w:rPr>
        <w:t xml:space="preserve"> and </w:t>
      </w:r>
      <w:proofErr w:type="spellStart"/>
      <w:r w:rsidRPr="00A16976">
        <w:rPr>
          <w:rFonts w:ascii="Times New Roman" w:hAnsi="Times New Roman" w:cs="Times New Roman"/>
          <w:i/>
          <w:sz w:val="24"/>
          <w:szCs w:val="24"/>
          <w:lang w:val="en-US"/>
        </w:rPr>
        <w:t>satoumi</w:t>
      </w:r>
      <w:proofErr w:type="spellEnd"/>
      <w:r w:rsidRPr="00A16976">
        <w:rPr>
          <w:rFonts w:ascii="Times New Roman" w:hAnsi="Times New Roman" w:cs="Times New Roman"/>
          <w:sz w:val="24"/>
          <w:szCs w:val="24"/>
          <w:lang w:val="en-US"/>
        </w:rPr>
        <w:t xml:space="preserve"> are not enforced through top-down regulations but maintained through communal responsibility and long-standing social ties. Conflict, when it arises, is resolved through consensus-building mechanisms that emphasize listening, trust, and moral suasion.</w:t>
      </w:r>
    </w:p>
    <w:p w14:paraId="0000000E" w14:textId="77777777" w:rsidR="00EF2D1D" w:rsidRPr="00A16976" w:rsidRDefault="00000000" w:rsidP="00A16976">
      <w:pPr>
        <w:spacing w:before="240" w:after="240"/>
        <w:ind w:firstLine="720"/>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This Confucian logic is reflected in tangible practices. In </w:t>
      </w:r>
      <w:proofErr w:type="spellStart"/>
      <w:r w:rsidRPr="00A16976">
        <w:rPr>
          <w:rFonts w:ascii="Times New Roman" w:hAnsi="Times New Roman" w:cs="Times New Roman"/>
          <w:sz w:val="24"/>
          <w:szCs w:val="24"/>
          <w:lang w:val="en-US"/>
        </w:rPr>
        <w:t>Shiretoko</w:t>
      </w:r>
      <w:proofErr w:type="spellEnd"/>
      <w:r w:rsidRPr="00A16976">
        <w:rPr>
          <w:rFonts w:ascii="Times New Roman" w:hAnsi="Times New Roman" w:cs="Times New Roman"/>
          <w:sz w:val="24"/>
          <w:szCs w:val="24"/>
          <w:lang w:val="en-US"/>
        </w:rPr>
        <w:t xml:space="preserve"> Peninsula, local fishing cooperatives self-regulate seasonal bans through mutual agreement rather than government mandates. In the Noto Peninsula, the restoration of terraced rice fields depends on intergenerational knowledge transfer, mirroring the Confucian teacher-disciple relationship. These examples illustrate how Japan’s approach to mediation extends beyond social interactions to environmental care, reinforcing the idea that social and ecological harmony are interconnected.</w:t>
      </w:r>
    </w:p>
    <w:p w14:paraId="6E60298E" w14:textId="0A41C64C" w:rsidR="00F51B82" w:rsidRPr="00A16976" w:rsidRDefault="00000000" w:rsidP="00A16976">
      <w:pPr>
        <w:spacing w:before="240" w:after="240"/>
        <w:ind w:firstLine="720"/>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To explore this further, I first analyze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sz w:val="24"/>
          <w:szCs w:val="24"/>
          <w:lang w:val="en-US"/>
        </w:rPr>
        <w:t xml:space="preserve"> and </w:t>
      </w:r>
      <w:proofErr w:type="spellStart"/>
      <w:r w:rsidRPr="00A16976">
        <w:rPr>
          <w:rFonts w:ascii="Times New Roman" w:hAnsi="Times New Roman" w:cs="Times New Roman"/>
          <w:i/>
          <w:sz w:val="24"/>
          <w:szCs w:val="24"/>
          <w:lang w:val="en-US"/>
        </w:rPr>
        <w:t>satoumi</w:t>
      </w:r>
      <w:proofErr w:type="spellEnd"/>
      <w:r w:rsidRPr="00A16976">
        <w:rPr>
          <w:rFonts w:ascii="Times New Roman" w:hAnsi="Times New Roman" w:cs="Times New Roman"/>
          <w:sz w:val="24"/>
          <w:szCs w:val="24"/>
          <w:lang w:val="en-US"/>
        </w:rPr>
        <w:t xml:space="preserve"> through a cultural lens before introducing the concept of </w:t>
      </w:r>
      <w:proofErr w:type="spellStart"/>
      <w:r w:rsidRPr="00A16976">
        <w:rPr>
          <w:rFonts w:ascii="Times New Roman" w:hAnsi="Times New Roman" w:cs="Times New Roman"/>
          <w:i/>
          <w:sz w:val="24"/>
          <w:szCs w:val="24"/>
          <w:lang w:val="en-US"/>
        </w:rPr>
        <w:t>furusato</w:t>
      </w:r>
      <w:proofErr w:type="spellEnd"/>
      <w:r w:rsidRPr="00A16976">
        <w:rPr>
          <w:rFonts w:ascii="Times New Roman" w:hAnsi="Times New Roman" w:cs="Times New Roman"/>
          <w:sz w:val="24"/>
          <w:szCs w:val="24"/>
          <w:lang w:val="en-US"/>
        </w:rPr>
        <w:t xml:space="preserve">, which evokes a deep emotional connection to one’s hometown. I then examine case studies such as the </w:t>
      </w:r>
      <w:r w:rsidRPr="00A16976">
        <w:rPr>
          <w:rFonts w:ascii="Times New Roman" w:hAnsi="Times New Roman" w:cs="Times New Roman"/>
          <w:i/>
          <w:sz w:val="24"/>
          <w:szCs w:val="24"/>
          <w:lang w:val="en-US"/>
        </w:rPr>
        <w:t>Totoro Furusato Foundation</w:t>
      </w:r>
      <w:r w:rsidRPr="00A16976">
        <w:rPr>
          <w:rFonts w:ascii="Times New Roman" w:hAnsi="Times New Roman" w:cs="Times New Roman"/>
          <w:sz w:val="24"/>
          <w:szCs w:val="24"/>
          <w:lang w:val="en-US"/>
        </w:rPr>
        <w:t xml:space="preserve">, the Noto rice terraces, and </w:t>
      </w:r>
      <w:proofErr w:type="spellStart"/>
      <w:r w:rsidRPr="00A16976">
        <w:rPr>
          <w:rFonts w:ascii="Times New Roman" w:hAnsi="Times New Roman" w:cs="Times New Roman"/>
          <w:sz w:val="24"/>
          <w:szCs w:val="24"/>
          <w:lang w:val="en-US"/>
        </w:rPr>
        <w:t>Shiretoko’s</w:t>
      </w:r>
      <w:proofErr w:type="spellEnd"/>
      <w:r w:rsidRPr="00A16976">
        <w:rPr>
          <w:rFonts w:ascii="Times New Roman" w:hAnsi="Times New Roman" w:cs="Times New Roman"/>
          <w:sz w:val="24"/>
          <w:szCs w:val="24"/>
          <w:lang w:val="en-US"/>
        </w:rPr>
        <w:t xml:space="preserve"> sustainable fishing practices. As I aim to demonstrate, Japanese community mediation prioritizes understanding and empathy over direct confrontation, relying on information-sharing, active listening, and perspective-taking rather </w:t>
      </w:r>
      <w:r w:rsidRPr="00A16976">
        <w:rPr>
          <w:rFonts w:ascii="Times New Roman" w:hAnsi="Times New Roman" w:cs="Times New Roman"/>
          <w:sz w:val="24"/>
          <w:szCs w:val="24"/>
          <w:lang w:val="en-US"/>
        </w:rPr>
        <w:lastRenderedPageBreak/>
        <w:t xml:space="preserve">than imposed concessions (Callister and Wall 1997, p. 317). </w:t>
      </w:r>
      <w:r w:rsidR="00B70DED" w:rsidRPr="00A16976">
        <w:rPr>
          <w:rFonts w:ascii="Times New Roman" w:hAnsi="Times New Roman" w:cs="Times New Roman"/>
          <w:sz w:val="24"/>
          <w:szCs w:val="24"/>
          <w:lang w:val="en-US"/>
        </w:rPr>
        <w:t>Here, I contend that t</w:t>
      </w:r>
      <w:r w:rsidRPr="00A16976">
        <w:rPr>
          <w:rFonts w:ascii="Times New Roman" w:hAnsi="Times New Roman" w:cs="Times New Roman"/>
          <w:sz w:val="24"/>
          <w:szCs w:val="24"/>
          <w:lang w:val="en-US"/>
        </w:rPr>
        <w:t xml:space="preserve">his </w:t>
      </w:r>
      <w:r w:rsidR="008707B5" w:rsidRPr="00A16976">
        <w:rPr>
          <w:rFonts w:ascii="Times New Roman" w:hAnsi="Times New Roman" w:cs="Times New Roman"/>
          <w:sz w:val="24"/>
          <w:szCs w:val="24"/>
          <w:lang w:val="en-US"/>
        </w:rPr>
        <w:t xml:space="preserve">community-driven </w:t>
      </w:r>
      <w:r w:rsidRPr="00A16976">
        <w:rPr>
          <w:rFonts w:ascii="Times New Roman" w:hAnsi="Times New Roman" w:cs="Times New Roman"/>
          <w:sz w:val="24"/>
          <w:szCs w:val="24"/>
          <w:lang w:val="en-US"/>
        </w:rPr>
        <w:t xml:space="preserve">approach has been key to the success of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sz w:val="24"/>
          <w:szCs w:val="24"/>
          <w:lang w:val="en-US"/>
        </w:rPr>
        <w:t xml:space="preserve"> and </w:t>
      </w:r>
      <w:proofErr w:type="spellStart"/>
      <w:r w:rsidRPr="00A16976">
        <w:rPr>
          <w:rFonts w:ascii="Times New Roman" w:hAnsi="Times New Roman" w:cs="Times New Roman"/>
          <w:i/>
          <w:sz w:val="24"/>
          <w:szCs w:val="24"/>
          <w:lang w:val="en-US"/>
        </w:rPr>
        <w:t>satoumi</w:t>
      </w:r>
      <w:proofErr w:type="spellEnd"/>
      <w:r w:rsidRPr="00A16976">
        <w:rPr>
          <w:rFonts w:ascii="Times New Roman" w:hAnsi="Times New Roman" w:cs="Times New Roman"/>
          <w:sz w:val="24"/>
          <w:szCs w:val="24"/>
          <w:lang w:val="en-US"/>
        </w:rPr>
        <w:t>.</w:t>
      </w:r>
    </w:p>
    <w:p w14:paraId="00000010" w14:textId="19DE3ADA" w:rsidR="00EF2D1D" w:rsidRPr="00A16976" w:rsidRDefault="00000000" w:rsidP="00A16976">
      <w:pPr>
        <w:spacing w:before="280"/>
        <w:jc w:val="center"/>
        <w:rPr>
          <w:rFonts w:ascii="Times New Roman" w:hAnsi="Times New Roman" w:cs="Times New Roman"/>
          <w:b/>
          <w:sz w:val="24"/>
          <w:szCs w:val="24"/>
          <w:lang w:val="en-US"/>
        </w:rPr>
      </w:pPr>
      <w:r w:rsidRPr="00A16976">
        <w:rPr>
          <w:rFonts w:ascii="Times New Roman" w:hAnsi="Times New Roman" w:cs="Times New Roman"/>
          <w:b/>
          <w:sz w:val="24"/>
          <w:szCs w:val="24"/>
          <w:lang w:val="en-US"/>
        </w:rPr>
        <w:t xml:space="preserve">Beyond </w:t>
      </w:r>
      <w:r w:rsidR="00E34317" w:rsidRPr="00A16976">
        <w:rPr>
          <w:rFonts w:ascii="Times New Roman" w:hAnsi="Times New Roman" w:cs="Times New Roman"/>
          <w:b/>
          <w:sz w:val="24"/>
          <w:szCs w:val="24"/>
          <w:lang w:val="en-US"/>
        </w:rPr>
        <w:t>c</w:t>
      </w:r>
      <w:r w:rsidRPr="00A16976">
        <w:rPr>
          <w:rFonts w:ascii="Times New Roman" w:hAnsi="Times New Roman" w:cs="Times New Roman"/>
          <w:b/>
          <w:sz w:val="24"/>
          <w:szCs w:val="24"/>
          <w:lang w:val="en-US"/>
        </w:rPr>
        <w:t xml:space="preserve">onservation: A </w:t>
      </w:r>
      <w:r w:rsidR="00E34317" w:rsidRPr="00A16976">
        <w:rPr>
          <w:rFonts w:ascii="Times New Roman" w:hAnsi="Times New Roman" w:cs="Times New Roman"/>
          <w:b/>
          <w:sz w:val="24"/>
          <w:szCs w:val="24"/>
          <w:lang w:val="en-US"/>
        </w:rPr>
        <w:t>b</w:t>
      </w:r>
      <w:r w:rsidRPr="00A16976">
        <w:rPr>
          <w:rFonts w:ascii="Times New Roman" w:hAnsi="Times New Roman" w:cs="Times New Roman"/>
          <w:b/>
          <w:sz w:val="24"/>
          <w:szCs w:val="24"/>
          <w:lang w:val="en-US"/>
        </w:rPr>
        <w:t xml:space="preserve">lueprint for </w:t>
      </w:r>
      <w:r w:rsidR="00E34317" w:rsidRPr="00A16976">
        <w:rPr>
          <w:rFonts w:ascii="Times New Roman" w:hAnsi="Times New Roman" w:cs="Times New Roman"/>
          <w:b/>
          <w:sz w:val="24"/>
          <w:szCs w:val="24"/>
          <w:lang w:val="en-US"/>
        </w:rPr>
        <w:t>p</w:t>
      </w:r>
      <w:r w:rsidRPr="00A16976">
        <w:rPr>
          <w:rFonts w:ascii="Times New Roman" w:hAnsi="Times New Roman" w:cs="Times New Roman"/>
          <w:b/>
          <w:sz w:val="24"/>
          <w:szCs w:val="24"/>
          <w:lang w:val="en-US"/>
        </w:rPr>
        <w:t>eacebuilding</w:t>
      </w:r>
    </w:p>
    <w:p w14:paraId="00000011" w14:textId="7CF34970" w:rsidR="00EF2D1D" w:rsidRPr="00A16976" w:rsidRDefault="00000000">
      <w:pPr>
        <w:spacing w:before="240" w:after="240"/>
        <w:jc w:val="both"/>
        <w:rPr>
          <w:rFonts w:ascii="Times New Roman" w:hAnsi="Times New Roman" w:cs="Times New Roman"/>
          <w:sz w:val="24"/>
          <w:szCs w:val="24"/>
          <w:lang w:val="en-US"/>
        </w:rPr>
      </w:pP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i/>
          <w:sz w:val="24"/>
          <w:szCs w:val="24"/>
          <w:lang w:val="en-US"/>
        </w:rPr>
        <w:t xml:space="preserve"> </w:t>
      </w:r>
      <w:r w:rsidRPr="00A16976">
        <w:rPr>
          <w:rFonts w:ascii="Times New Roman" w:hAnsi="Times New Roman" w:cs="Times New Roman"/>
          <w:sz w:val="24"/>
          <w:szCs w:val="24"/>
          <w:lang w:val="en-US"/>
        </w:rPr>
        <w:t xml:space="preserve">and </w:t>
      </w:r>
      <w:proofErr w:type="spellStart"/>
      <w:r w:rsidRPr="00A16976">
        <w:rPr>
          <w:rFonts w:ascii="Times New Roman" w:hAnsi="Times New Roman" w:cs="Times New Roman"/>
          <w:i/>
          <w:sz w:val="24"/>
          <w:szCs w:val="24"/>
          <w:lang w:val="en-US"/>
        </w:rPr>
        <w:t>satoumi</w:t>
      </w:r>
      <w:proofErr w:type="spellEnd"/>
      <w:r w:rsidRPr="00A16976">
        <w:rPr>
          <w:rFonts w:ascii="Times New Roman" w:hAnsi="Times New Roman" w:cs="Times New Roman"/>
          <w:i/>
          <w:sz w:val="24"/>
          <w:szCs w:val="24"/>
          <w:lang w:val="en-US"/>
        </w:rPr>
        <w:t xml:space="preserve"> </w:t>
      </w:r>
      <w:r w:rsidRPr="00A16976">
        <w:rPr>
          <w:rFonts w:ascii="Times New Roman" w:hAnsi="Times New Roman" w:cs="Times New Roman"/>
          <w:sz w:val="24"/>
          <w:szCs w:val="24"/>
          <w:lang w:val="en-US"/>
        </w:rPr>
        <w:t xml:space="preserve">represent traditional Japanese approaches to land and coastal management that </w:t>
      </w:r>
      <w:r w:rsidR="00E34317" w:rsidRPr="00A16976">
        <w:rPr>
          <w:rFonts w:ascii="Times New Roman" w:hAnsi="Times New Roman" w:cs="Times New Roman"/>
          <w:sz w:val="24"/>
          <w:szCs w:val="24"/>
          <w:lang w:val="en-US"/>
        </w:rPr>
        <w:t>contribute to</w:t>
      </w:r>
      <w:r w:rsidRPr="00A16976">
        <w:rPr>
          <w:rFonts w:ascii="Times New Roman" w:hAnsi="Times New Roman" w:cs="Times New Roman"/>
          <w:sz w:val="24"/>
          <w:szCs w:val="24"/>
          <w:lang w:val="en-US"/>
        </w:rPr>
        <w:t xml:space="preserve"> ecological balance and social cooperation. In particular,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sz w:val="24"/>
          <w:szCs w:val="24"/>
          <w:lang w:val="en-US"/>
        </w:rPr>
        <w:t xml:space="preserve"> historically referred to carefully managed rural landscapes that were integral to Japanese agriculture, providing essential resources such as firewood, fertilizer, and fodder for farming communities in suburban and rural areas. These human-shaped forests were adapted in size to meet the agricultural and family needs of local communities. For example, Japan’s steep terrain and heavy monsoons once made flooding inevitable, but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sz w:val="24"/>
          <w:szCs w:val="24"/>
          <w:lang w:val="en-US"/>
        </w:rPr>
        <w:t xml:space="preserve"> landscapes acted as natural water management systems, regulating flow and protecting downstream urban areas (Hasan 2010, p. 102).</w:t>
      </w:r>
    </w:p>
    <w:p w14:paraId="00000012" w14:textId="0630428C" w:rsidR="00EF2D1D" w:rsidRPr="00A16976" w:rsidRDefault="00000000" w:rsidP="00A16976">
      <w:pPr>
        <w:spacing w:before="240" w:after="240"/>
        <w:ind w:firstLine="720"/>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During the late Edo (1603–1868) and Meiji (1868–1912) periods, modernization led to rapid urbanization, large-scale construction, and changing economic priorities. As a result, the widespread adoption of commercial fertilizers reduced reliance on </w:t>
      </w:r>
      <w:proofErr w:type="spellStart"/>
      <w:r w:rsidRPr="00A16976">
        <w:rPr>
          <w:rFonts w:ascii="Times New Roman" w:hAnsi="Times New Roman" w:cs="Times New Roman"/>
          <w:i/>
          <w:sz w:val="24"/>
          <w:szCs w:val="24"/>
          <w:lang w:val="en-US"/>
        </w:rPr>
        <w:t>satoyama</w:t>
      </w:r>
      <w:r w:rsidRPr="00A16976">
        <w:rPr>
          <w:rFonts w:ascii="Times New Roman" w:hAnsi="Times New Roman" w:cs="Times New Roman"/>
          <w:sz w:val="24"/>
          <w:szCs w:val="24"/>
          <w:lang w:val="en-US"/>
        </w:rPr>
        <w:t>’s</w:t>
      </w:r>
      <w:proofErr w:type="spellEnd"/>
      <w:r w:rsidRPr="00A16976">
        <w:rPr>
          <w:rFonts w:ascii="Times New Roman" w:hAnsi="Times New Roman" w:cs="Times New Roman"/>
          <w:sz w:val="24"/>
          <w:szCs w:val="24"/>
          <w:lang w:val="en-US"/>
        </w:rPr>
        <w:t xml:space="preserve"> natural resources, which led to a decline in the active management of these landscapes (Kobori and Primack 2003, pp. 307–308). Particularly, the post-war economic boom concentrated development in industrial hubs, leading to rural depopulation and the neglect of these once-thriving ecosystems, resulting in many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i/>
          <w:sz w:val="24"/>
          <w:szCs w:val="24"/>
          <w:lang w:val="en-US"/>
        </w:rPr>
        <w:t xml:space="preserve"> </w:t>
      </w:r>
      <w:r w:rsidRPr="00A16976">
        <w:rPr>
          <w:rFonts w:ascii="Times New Roman" w:hAnsi="Times New Roman" w:cs="Times New Roman"/>
          <w:sz w:val="24"/>
          <w:szCs w:val="24"/>
          <w:lang w:val="en-US"/>
        </w:rPr>
        <w:t xml:space="preserve">areas either </w:t>
      </w:r>
      <w:r w:rsidR="00CF1D9E" w:rsidRPr="00A16976">
        <w:rPr>
          <w:rFonts w:ascii="Times New Roman" w:hAnsi="Times New Roman" w:cs="Times New Roman"/>
          <w:sz w:val="24"/>
          <w:szCs w:val="24"/>
          <w:lang w:val="en-US"/>
        </w:rPr>
        <w:t>vanishing</w:t>
      </w:r>
      <w:r w:rsidRPr="00A16976">
        <w:rPr>
          <w:rFonts w:ascii="Times New Roman" w:hAnsi="Times New Roman" w:cs="Times New Roman"/>
          <w:sz w:val="24"/>
          <w:szCs w:val="24"/>
          <w:lang w:val="en-US"/>
        </w:rPr>
        <w:t xml:space="preserve"> or </w:t>
      </w:r>
      <w:r w:rsidR="00CF1D9E" w:rsidRPr="00A16976">
        <w:rPr>
          <w:rFonts w:ascii="Times New Roman" w:hAnsi="Times New Roman" w:cs="Times New Roman"/>
          <w:sz w:val="24"/>
          <w:szCs w:val="24"/>
          <w:lang w:val="en-US"/>
        </w:rPr>
        <w:t>becoming</w:t>
      </w:r>
      <w:r w:rsidRPr="00A16976">
        <w:rPr>
          <w:rFonts w:ascii="Times New Roman" w:hAnsi="Times New Roman" w:cs="Times New Roman"/>
          <w:sz w:val="24"/>
          <w:szCs w:val="24"/>
          <w:lang w:val="en-US"/>
        </w:rPr>
        <w:t xml:space="preserve"> semi-wild spaces. </w:t>
      </w:r>
    </w:p>
    <w:p w14:paraId="00000013" w14:textId="5809F99B" w:rsidR="00EF2D1D" w:rsidRPr="00A16976" w:rsidRDefault="00000000" w:rsidP="00A16976">
      <w:pPr>
        <w:spacing w:before="240" w:after="240"/>
        <w:ind w:firstLine="720"/>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Despite this, and recognizing their crucial role in biodiversity conservation, efforts to sustainably manage and restore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i/>
          <w:sz w:val="24"/>
          <w:szCs w:val="24"/>
          <w:lang w:val="en-US"/>
        </w:rPr>
        <w:t xml:space="preserve"> </w:t>
      </w:r>
      <w:r w:rsidRPr="00A16976">
        <w:rPr>
          <w:rFonts w:ascii="Times New Roman" w:hAnsi="Times New Roman" w:cs="Times New Roman"/>
          <w:sz w:val="24"/>
          <w:szCs w:val="24"/>
          <w:lang w:val="en-US"/>
        </w:rPr>
        <w:t xml:space="preserve">landscapes have gained renewed attention in recent years. Today, the concept of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i/>
          <w:sz w:val="24"/>
          <w:szCs w:val="24"/>
          <w:lang w:val="en-US"/>
        </w:rPr>
        <w:t xml:space="preserve"> </w:t>
      </w:r>
      <w:r w:rsidRPr="00A16976">
        <w:rPr>
          <w:rFonts w:ascii="Times New Roman" w:hAnsi="Times New Roman" w:cs="Times New Roman"/>
          <w:sz w:val="24"/>
          <w:szCs w:val="24"/>
          <w:lang w:val="en-US"/>
        </w:rPr>
        <w:t xml:space="preserve">has expanded beyond forests to include the entire agricultural ecosystem—rice paddies, waterways, and grasslands—all of which continue to sustain rural livelihoods, highlighting the interconnectedness of human and natural systems in traditional Japanese land management. The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i/>
          <w:sz w:val="24"/>
          <w:szCs w:val="24"/>
          <w:lang w:val="en-US"/>
        </w:rPr>
        <w:t xml:space="preserve"> Initiative</w:t>
      </w:r>
      <w:r w:rsidRPr="00A16976">
        <w:rPr>
          <w:rFonts w:ascii="Times New Roman" w:hAnsi="Times New Roman" w:cs="Times New Roman"/>
          <w:sz w:val="24"/>
          <w:szCs w:val="24"/>
          <w:lang w:val="en-US"/>
        </w:rPr>
        <w:t xml:space="preserve"> builds on this foundation, aiming to revitalize these landscapes by integrating local knowledge with modern sustainability strategies. By examining global examples, the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i/>
          <w:sz w:val="24"/>
          <w:szCs w:val="24"/>
          <w:lang w:val="en-US"/>
        </w:rPr>
        <w:t xml:space="preserve"> Initiative</w:t>
      </w:r>
      <w:r w:rsidRPr="00A16976">
        <w:rPr>
          <w:rFonts w:ascii="Times New Roman" w:hAnsi="Times New Roman" w:cs="Times New Roman"/>
          <w:sz w:val="24"/>
          <w:szCs w:val="24"/>
          <w:lang w:val="en-US"/>
        </w:rPr>
        <w:t xml:space="preserve"> identifies </w:t>
      </w:r>
      <w:r w:rsidR="00FD0BDD" w:rsidRPr="00A16976">
        <w:rPr>
          <w:rFonts w:ascii="Times New Roman" w:hAnsi="Times New Roman" w:cs="Times New Roman"/>
          <w:sz w:val="24"/>
          <w:szCs w:val="24"/>
          <w:lang w:val="en-US"/>
        </w:rPr>
        <w:t>common</w:t>
      </w:r>
      <w:r w:rsidRPr="00A16976">
        <w:rPr>
          <w:rFonts w:ascii="Times New Roman" w:hAnsi="Times New Roman" w:cs="Times New Roman"/>
          <w:sz w:val="24"/>
          <w:szCs w:val="24"/>
          <w:lang w:val="en-US"/>
        </w:rPr>
        <w:t xml:space="preserve"> principles, encourages collaboration between ecological and agricultural approaches, and develops adaptable frameworks for sustainable management. More than just a conservation effort, </w:t>
      </w:r>
      <w:r w:rsidRPr="00A16976">
        <w:rPr>
          <w:rFonts w:ascii="Times New Roman" w:hAnsi="Times New Roman" w:cs="Times New Roman"/>
          <w:sz w:val="24"/>
          <w:szCs w:val="24"/>
          <w:lang w:val="en-US"/>
        </w:rPr>
        <w:lastRenderedPageBreak/>
        <w:t>it envisions a globally applicable model that balances environmental preservation with cultural and economic resilience (Secretariat of the Convention on Biological Diversity 2009, p. 6).</w:t>
      </w:r>
    </w:p>
    <w:p w14:paraId="00000014" w14:textId="77777777" w:rsidR="00EF2D1D" w:rsidRPr="00A16976" w:rsidRDefault="00000000" w:rsidP="00A16976">
      <w:pPr>
        <w:spacing w:before="240" w:after="240"/>
        <w:ind w:firstLine="720"/>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A key determinant of this initiative is a consensus-driven decision-making process, as it is believed that sustainable resource management is most effective when decisions are made collaboratively, incorporating the perspectives of all stakeholders. By facilitating dialogue among local authorities, environmental groups, businesses, and residents, communities can develop policies that balance economic needs with ecological responsibility. This is largely due to shared governance through councils and zoning regulations, which ensures that development aligns with conservation, promotes environmental awareness, and protects natural resources for future generations while meeting current demands (Secretariat of the Convention on Biological Diversity 2009, p. 7).</w:t>
      </w:r>
    </w:p>
    <w:p w14:paraId="00000015" w14:textId="77777777" w:rsidR="00EF2D1D" w:rsidRPr="00A16976" w:rsidRDefault="00000000" w:rsidP="00A16976">
      <w:pPr>
        <w:spacing w:before="240" w:after="240"/>
        <w:ind w:firstLine="720"/>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To illustrate how this principle is applied in practice, here are two case studies demonstrating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i/>
          <w:sz w:val="24"/>
          <w:szCs w:val="24"/>
          <w:lang w:val="en-US"/>
        </w:rPr>
        <w:t xml:space="preserve"> </w:t>
      </w:r>
      <w:r w:rsidRPr="00A16976">
        <w:rPr>
          <w:rFonts w:ascii="Times New Roman" w:hAnsi="Times New Roman" w:cs="Times New Roman"/>
          <w:sz w:val="24"/>
          <w:szCs w:val="24"/>
          <w:lang w:val="en-US"/>
        </w:rPr>
        <w:t xml:space="preserve">and </w:t>
      </w:r>
      <w:proofErr w:type="spellStart"/>
      <w:r w:rsidRPr="00A16976">
        <w:rPr>
          <w:rFonts w:ascii="Times New Roman" w:hAnsi="Times New Roman" w:cs="Times New Roman"/>
          <w:i/>
          <w:sz w:val="24"/>
          <w:szCs w:val="24"/>
          <w:lang w:val="en-US"/>
        </w:rPr>
        <w:t>satoumi</w:t>
      </w:r>
      <w:proofErr w:type="spellEnd"/>
      <w:r w:rsidRPr="00A16976">
        <w:rPr>
          <w:rFonts w:ascii="Times New Roman" w:hAnsi="Times New Roman" w:cs="Times New Roman"/>
          <w:i/>
          <w:sz w:val="24"/>
          <w:szCs w:val="24"/>
          <w:lang w:val="en-US"/>
        </w:rPr>
        <w:t xml:space="preserve"> </w:t>
      </w:r>
      <w:r w:rsidRPr="00A16976">
        <w:rPr>
          <w:rFonts w:ascii="Times New Roman" w:hAnsi="Times New Roman" w:cs="Times New Roman"/>
          <w:sz w:val="24"/>
          <w:szCs w:val="24"/>
          <w:lang w:val="en-US"/>
        </w:rPr>
        <w:t>approaches in action:</w:t>
      </w:r>
    </w:p>
    <w:p w14:paraId="00000017" w14:textId="0F78E707" w:rsidR="00EF2D1D" w:rsidRPr="00A16976" w:rsidRDefault="00000000" w:rsidP="00A16976">
      <w:pPr>
        <w:spacing w:before="240" w:after="240"/>
        <w:ind w:firstLine="360"/>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The Noto Peninsula, located in Ishikawa Prefecture, Japan, is a prime example of how the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i/>
          <w:sz w:val="24"/>
          <w:szCs w:val="24"/>
          <w:lang w:val="en-US"/>
        </w:rPr>
        <w:t xml:space="preserve"> </w:t>
      </w:r>
      <w:r w:rsidRPr="00A16976">
        <w:rPr>
          <w:rFonts w:ascii="Times New Roman" w:hAnsi="Times New Roman" w:cs="Times New Roman"/>
          <w:sz w:val="24"/>
          <w:szCs w:val="24"/>
          <w:lang w:val="en-US"/>
        </w:rPr>
        <w:t>model has been successfully implemented through cooperation between local communities, government bodies, and environmental organizations. This traditional landscape, consisting of forests, terraced rice fields, and managed grasslands, had been declining due to rural depopulation and urban migration.</w:t>
      </w:r>
      <w:r w:rsidR="00222510" w:rsidRPr="00A16976">
        <w:rPr>
          <w:rFonts w:ascii="Times New Roman" w:hAnsi="Times New Roman" w:cs="Times New Roman"/>
          <w:sz w:val="24"/>
          <w:szCs w:val="24"/>
          <w:lang w:val="en-US"/>
        </w:rPr>
        <w:t xml:space="preserve"> </w:t>
      </w:r>
      <w:r w:rsidRPr="00A16976">
        <w:rPr>
          <w:rFonts w:ascii="Times New Roman" w:hAnsi="Times New Roman" w:cs="Times New Roman"/>
          <w:sz w:val="24"/>
          <w:szCs w:val="24"/>
          <w:lang w:val="en-US"/>
        </w:rPr>
        <w:t xml:space="preserve">To reverse this trend, several collaborative decision-making initiatives were introduced (Qiu </w:t>
      </w:r>
      <w:r w:rsidRPr="00A16976">
        <w:rPr>
          <w:rFonts w:ascii="Times New Roman" w:hAnsi="Times New Roman" w:cs="Times New Roman"/>
          <w:i/>
          <w:sz w:val="24"/>
          <w:szCs w:val="24"/>
          <w:lang w:val="en-US"/>
        </w:rPr>
        <w:t xml:space="preserve">et al. </w:t>
      </w:r>
      <w:r w:rsidRPr="00A16976">
        <w:rPr>
          <w:rFonts w:ascii="Times New Roman" w:hAnsi="Times New Roman" w:cs="Times New Roman"/>
          <w:sz w:val="24"/>
          <w:szCs w:val="24"/>
          <w:lang w:val="en-US"/>
        </w:rPr>
        <w:t>2014; Ishikawa Prefectural Government 2020):</w:t>
      </w:r>
    </w:p>
    <w:p w14:paraId="00000018" w14:textId="77777777" w:rsidR="00EF2D1D" w:rsidRPr="00A16976" w:rsidRDefault="00000000">
      <w:pPr>
        <w:numPr>
          <w:ilvl w:val="0"/>
          <w:numId w:val="2"/>
        </w:numPr>
        <w:spacing w:before="240"/>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Restoration of traditional terraced rice fields: Farmers’ associations, urban volunteers, and local authorities have revitalized rice terrace farming, enhancing biodiversity and helping the recovery of species like the black-eared kite.</w:t>
      </w:r>
    </w:p>
    <w:p w14:paraId="00000019" w14:textId="77777777" w:rsidR="00EF2D1D" w:rsidRPr="00A16976" w:rsidRDefault="00000000">
      <w:pPr>
        <w:numPr>
          <w:ilvl w:val="0"/>
          <w:numId w:val="2"/>
        </w:numPr>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Sustainable forest management: The community has revived traditional forestry practices to prevent land abandonment, promoting reforestation and sustainable firewood harvesting.</w:t>
      </w:r>
    </w:p>
    <w:p w14:paraId="0000001A" w14:textId="183C1D33" w:rsidR="00EF2D1D" w:rsidRPr="00A16976" w:rsidRDefault="00000000">
      <w:pPr>
        <w:numPr>
          <w:ilvl w:val="0"/>
          <w:numId w:val="2"/>
        </w:numPr>
        <w:spacing w:after="240"/>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Ecotourism and local craft industries: Rural tourism and traditional crafts such as Wajima-</w:t>
      </w:r>
      <w:proofErr w:type="spellStart"/>
      <w:r w:rsidRPr="00A16976">
        <w:rPr>
          <w:rFonts w:ascii="Times New Roman" w:hAnsi="Times New Roman" w:cs="Times New Roman"/>
          <w:sz w:val="24"/>
          <w:szCs w:val="24"/>
          <w:lang w:val="en-US"/>
        </w:rPr>
        <w:t>nuri</w:t>
      </w:r>
      <w:proofErr w:type="spellEnd"/>
      <w:r w:rsidRPr="00A16976">
        <w:rPr>
          <w:rFonts w:ascii="Times New Roman" w:hAnsi="Times New Roman" w:cs="Times New Roman"/>
          <w:sz w:val="24"/>
          <w:szCs w:val="24"/>
          <w:lang w:val="en-US"/>
        </w:rPr>
        <w:t xml:space="preserve"> lacquerware and </w:t>
      </w:r>
      <w:r w:rsidR="00222510" w:rsidRPr="00A16976">
        <w:rPr>
          <w:rFonts w:ascii="Times New Roman" w:hAnsi="Times New Roman" w:cs="Times New Roman"/>
          <w:sz w:val="24"/>
          <w:szCs w:val="24"/>
          <w:lang w:val="en-US"/>
        </w:rPr>
        <w:t>artisan’s</w:t>
      </w:r>
      <w:r w:rsidRPr="00A16976">
        <w:rPr>
          <w:rFonts w:ascii="Times New Roman" w:hAnsi="Times New Roman" w:cs="Times New Roman"/>
          <w:sz w:val="24"/>
          <w:szCs w:val="24"/>
          <w:lang w:val="en-US"/>
        </w:rPr>
        <w:t xml:space="preserve"> sake production are encouraged to generate income while maintaining ecological balance.</w:t>
      </w:r>
    </w:p>
    <w:p w14:paraId="0000001B" w14:textId="77777777" w:rsidR="00EF2D1D" w:rsidRPr="00A16976" w:rsidRDefault="00000000">
      <w:pPr>
        <w:spacing w:before="240" w:after="240"/>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lastRenderedPageBreak/>
        <w:t xml:space="preserve">Thanks to this multi-stakeholder approach, both biodiversity conservation and economic activities have been successfully sustained in the region. </w:t>
      </w:r>
    </w:p>
    <w:p w14:paraId="0000001C" w14:textId="5538EB58" w:rsidR="00EF2D1D" w:rsidRPr="00A16976" w:rsidRDefault="00000000" w:rsidP="00A16976">
      <w:pPr>
        <w:spacing w:before="240" w:after="240"/>
        <w:ind w:firstLine="360"/>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This collaborative model is not limited to terrestrial landscapes; it also extends to coastal and marine ecosystems under the </w:t>
      </w:r>
      <w:proofErr w:type="spellStart"/>
      <w:r w:rsidRPr="00A16976">
        <w:rPr>
          <w:rFonts w:ascii="Times New Roman" w:hAnsi="Times New Roman" w:cs="Times New Roman"/>
          <w:i/>
          <w:sz w:val="24"/>
          <w:szCs w:val="24"/>
          <w:lang w:val="en-US"/>
        </w:rPr>
        <w:t>satoumi</w:t>
      </w:r>
      <w:proofErr w:type="spellEnd"/>
      <w:r w:rsidRPr="00A16976">
        <w:rPr>
          <w:rFonts w:ascii="Times New Roman" w:hAnsi="Times New Roman" w:cs="Times New Roman"/>
          <w:i/>
          <w:sz w:val="24"/>
          <w:szCs w:val="24"/>
          <w:lang w:val="en-US"/>
        </w:rPr>
        <w:t xml:space="preserve"> </w:t>
      </w:r>
      <w:r w:rsidRPr="00A16976">
        <w:rPr>
          <w:rFonts w:ascii="Times New Roman" w:hAnsi="Times New Roman" w:cs="Times New Roman"/>
          <w:sz w:val="24"/>
          <w:szCs w:val="24"/>
          <w:lang w:val="en-US"/>
        </w:rPr>
        <w:t xml:space="preserve">framework. One such example is found in </w:t>
      </w:r>
      <w:proofErr w:type="spellStart"/>
      <w:r w:rsidRPr="00A16976">
        <w:rPr>
          <w:rFonts w:ascii="Times New Roman" w:hAnsi="Times New Roman" w:cs="Times New Roman"/>
          <w:sz w:val="24"/>
          <w:szCs w:val="24"/>
          <w:lang w:val="en-US"/>
        </w:rPr>
        <w:t>Shiretoko</w:t>
      </w:r>
      <w:proofErr w:type="spellEnd"/>
      <w:r w:rsidRPr="00A16976">
        <w:rPr>
          <w:rFonts w:ascii="Times New Roman" w:hAnsi="Times New Roman" w:cs="Times New Roman"/>
          <w:sz w:val="24"/>
          <w:szCs w:val="24"/>
          <w:lang w:val="en-US"/>
        </w:rPr>
        <w:t xml:space="preserve"> Peninsula, a UNESCO World Heritage Site located in the northernmost part of Japan, in Hokkaido. The region is known for its rich marine resources, including salmon and king crab, which have been vital to the local economy. However, in the mid-20th century, overfishing led to a sharp decline in these species. To address this issue, fishers, scientists, and policymakers have joined forces to implement sustainable fisheries management and marine conservation strategies (Matsuda </w:t>
      </w:r>
      <w:r w:rsidRPr="00A16976">
        <w:rPr>
          <w:rFonts w:ascii="Times New Roman" w:hAnsi="Times New Roman" w:cs="Times New Roman"/>
          <w:i/>
          <w:sz w:val="24"/>
          <w:szCs w:val="24"/>
          <w:lang w:val="en-US"/>
        </w:rPr>
        <w:t xml:space="preserve">et al. </w:t>
      </w:r>
      <w:r w:rsidRPr="00A16976">
        <w:rPr>
          <w:rFonts w:ascii="Times New Roman" w:hAnsi="Times New Roman" w:cs="Times New Roman"/>
          <w:sz w:val="24"/>
          <w:szCs w:val="24"/>
          <w:lang w:val="en-US"/>
        </w:rPr>
        <w:t>2012):</w:t>
      </w:r>
    </w:p>
    <w:p w14:paraId="0000001D" w14:textId="77777777" w:rsidR="00EF2D1D" w:rsidRPr="00A16976" w:rsidRDefault="00000000">
      <w:pPr>
        <w:numPr>
          <w:ilvl w:val="0"/>
          <w:numId w:val="5"/>
        </w:numPr>
        <w:spacing w:before="240"/>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Marine zoning and seasonal fishing bans: Protected marine areas and fishing moratoriums were introduced through agreements between local fisheries cooperatives to allow fish stocks to recover.</w:t>
      </w:r>
    </w:p>
    <w:p w14:paraId="0000001E" w14:textId="77777777" w:rsidR="00EF2D1D" w:rsidRPr="00A16976" w:rsidRDefault="00000000">
      <w:pPr>
        <w:numPr>
          <w:ilvl w:val="0"/>
          <w:numId w:val="5"/>
        </w:numPr>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Collaborative scientific monitoring: Fishers and researchers work together to study climate change impacts and adjust harvesting practices based on marine ecosystem conditions.</w:t>
      </w:r>
    </w:p>
    <w:p w14:paraId="0000001F" w14:textId="77777777" w:rsidR="00EF2D1D" w:rsidRPr="00A16976" w:rsidRDefault="00000000">
      <w:pPr>
        <w:numPr>
          <w:ilvl w:val="0"/>
          <w:numId w:val="5"/>
        </w:numPr>
        <w:spacing w:after="240"/>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Economic diversification: Beyond fishing, the community has promoted eco-tourism activities, such as guided wildlife tours to observe the Ezo brown bear, encouraging habitat conservation.</w:t>
      </w:r>
    </w:p>
    <w:p w14:paraId="00000020" w14:textId="77777777" w:rsidR="00EF2D1D" w:rsidRPr="00A16976" w:rsidRDefault="00000000">
      <w:pPr>
        <w:spacing w:before="240" w:after="240"/>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Through this participatory </w:t>
      </w:r>
      <w:proofErr w:type="spellStart"/>
      <w:r w:rsidRPr="00A16976">
        <w:rPr>
          <w:rFonts w:ascii="Times New Roman" w:hAnsi="Times New Roman" w:cs="Times New Roman"/>
          <w:i/>
          <w:sz w:val="24"/>
          <w:szCs w:val="24"/>
          <w:lang w:val="en-US"/>
        </w:rPr>
        <w:t>satoumi</w:t>
      </w:r>
      <w:proofErr w:type="spellEnd"/>
      <w:r w:rsidRPr="00A16976">
        <w:rPr>
          <w:rFonts w:ascii="Times New Roman" w:hAnsi="Times New Roman" w:cs="Times New Roman"/>
          <w:sz w:val="24"/>
          <w:szCs w:val="24"/>
          <w:lang w:val="en-US"/>
        </w:rPr>
        <w:t>-based management, salmon populations have significantly rebounded, ensuring long-term economic stability while preserving marine ecosystems.</w:t>
      </w:r>
    </w:p>
    <w:p w14:paraId="4BFD0F2B" w14:textId="44829920" w:rsidR="00222510" w:rsidRPr="00A16976" w:rsidRDefault="00000000" w:rsidP="00A16976">
      <w:pPr>
        <w:spacing w:before="240" w:after="240"/>
        <w:ind w:firstLine="720"/>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While the success of collaborative management in </w:t>
      </w:r>
      <w:proofErr w:type="spellStart"/>
      <w:r w:rsidRPr="00A16976">
        <w:rPr>
          <w:rFonts w:ascii="Times New Roman" w:hAnsi="Times New Roman" w:cs="Times New Roman"/>
          <w:sz w:val="24"/>
          <w:szCs w:val="24"/>
          <w:lang w:val="en-US"/>
        </w:rPr>
        <w:t>Shiretoko</w:t>
      </w:r>
      <w:proofErr w:type="spellEnd"/>
      <w:r w:rsidRPr="00A16976">
        <w:rPr>
          <w:rFonts w:ascii="Times New Roman" w:hAnsi="Times New Roman" w:cs="Times New Roman"/>
          <w:sz w:val="24"/>
          <w:szCs w:val="24"/>
          <w:lang w:val="en-US"/>
        </w:rPr>
        <w:t xml:space="preserve"> Peninsula demonstrates the effectiveness of the </w:t>
      </w:r>
      <w:proofErr w:type="spellStart"/>
      <w:r w:rsidRPr="00A16976">
        <w:rPr>
          <w:rFonts w:ascii="Times New Roman" w:hAnsi="Times New Roman" w:cs="Times New Roman"/>
          <w:i/>
          <w:sz w:val="24"/>
          <w:szCs w:val="24"/>
          <w:lang w:val="en-US"/>
        </w:rPr>
        <w:t>satoumi</w:t>
      </w:r>
      <w:proofErr w:type="spellEnd"/>
      <w:r w:rsidRPr="00A16976">
        <w:rPr>
          <w:rFonts w:ascii="Times New Roman" w:hAnsi="Times New Roman" w:cs="Times New Roman"/>
          <w:i/>
          <w:sz w:val="24"/>
          <w:szCs w:val="24"/>
          <w:lang w:val="en-US"/>
        </w:rPr>
        <w:t xml:space="preserve"> </w:t>
      </w:r>
      <w:r w:rsidRPr="00A16976">
        <w:rPr>
          <w:rFonts w:ascii="Times New Roman" w:hAnsi="Times New Roman" w:cs="Times New Roman"/>
          <w:sz w:val="24"/>
          <w:szCs w:val="24"/>
          <w:lang w:val="en-US"/>
        </w:rPr>
        <w:t xml:space="preserve">approach, the relationship between human activity and coastal ecosystems is often less immediately visible compared to terrestrial landscapes. As Akimichi (2012, p. 163) notes, whereas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i/>
          <w:sz w:val="24"/>
          <w:szCs w:val="24"/>
          <w:lang w:val="en-US"/>
        </w:rPr>
        <w:t xml:space="preserve"> </w:t>
      </w:r>
      <w:r w:rsidRPr="00A16976">
        <w:rPr>
          <w:rFonts w:ascii="Times New Roman" w:hAnsi="Times New Roman" w:cs="Times New Roman"/>
          <w:sz w:val="24"/>
          <w:szCs w:val="24"/>
          <w:lang w:val="en-US"/>
        </w:rPr>
        <w:t xml:space="preserve">visibly reflects human influence on the landscape, </w:t>
      </w:r>
      <w:proofErr w:type="spellStart"/>
      <w:r w:rsidRPr="00A16976">
        <w:rPr>
          <w:rFonts w:ascii="Times New Roman" w:hAnsi="Times New Roman" w:cs="Times New Roman"/>
          <w:i/>
          <w:sz w:val="24"/>
          <w:szCs w:val="24"/>
          <w:lang w:val="en-US"/>
        </w:rPr>
        <w:t>satoumi</w:t>
      </w:r>
      <w:proofErr w:type="spellEnd"/>
      <w:r w:rsidRPr="00A16976">
        <w:rPr>
          <w:rFonts w:ascii="Times New Roman" w:hAnsi="Times New Roman" w:cs="Times New Roman"/>
          <w:i/>
          <w:sz w:val="24"/>
          <w:szCs w:val="24"/>
          <w:lang w:val="en-US"/>
        </w:rPr>
        <w:t xml:space="preserve"> </w:t>
      </w:r>
      <w:r w:rsidRPr="00A16976">
        <w:rPr>
          <w:rFonts w:ascii="Times New Roman" w:hAnsi="Times New Roman" w:cs="Times New Roman"/>
          <w:sz w:val="24"/>
          <w:szCs w:val="24"/>
          <w:lang w:val="en-US"/>
        </w:rPr>
        <w:t xml:space="preserve">appears indistinct, revealing its connection to human activity only upon closer examination. </w:t>
      </w:r>
      <w:r w:rsidR="00222510" w:rsidRPr="00A16976">
        <w:rPr>
          <w:rFonts w:ascii="Times New Roman" w:hAnsi="Times New Roman" w:cs="Times New Roman"/>
          <w:sz w:val="24"/>
          <w:szCs w:val="24"/>
          <w:lang w:val="en-US"/>
        </w:rPr>
        <w:t xml:space="preserve">This distinction highlights a broader ecological principle: the visibility of human influence on a landscape does not determine whether it has been shaped by human activity. Even when changes are not immediately apparent, landscapes are often the product of long-term interactions between human intent, culture, and history. In this </w:t>
      </w:r>
      <w:r w:rsidR="00512914" w:rsidRPr="00A16976">
        <w:rPr>
          <w:rFonts w:ascii="Times New Roman" w:hAnsi="Times New Roman" w:cs="Times New Roman"/>
          <w:sz w:val="24"/>
          <w:szCs w:val="24"/>
          <w:lang w:val="en-US"/>
        </w:rPr>
        <w:t>light</w:t>
      </w:r>
      <w:r w:rsidR="00222510" w:rsidRPr="00A16976">
        <w:rPr>
          <w:rFonts w:ascii="Times New Roman" w:hAnsi="Times New Roman" w:cs="Times New Roman"/>
          <w:sz w:val="24"/>
          <w:szCs w:val="24"/>
          <w:lang w:val="en-US"/>
        </w:rPr>
        <w:t xml:space="preserve">, </w:t>
      </w:r>
      <w:proofErr w:type="spellStart"/>
      <w:r w:rsidR="00222510" w:rsidRPr="00A16976">
        <w:rPr>
          <w:rFonts w:ascii="Times New Roman" w:hAnsi="Times New Roman" w:cs="Times New Roman"/>
          <w:i/>
          <w:iCs/>
          <w:sz w:val="24"/>
          <w:szCs w:val="24"/>
          <w:lang w:val="en-US"/>
        </w:rPr>
        <w:t>satoumi</w:t>
      </w:r>
      <w:proofErr w:type="spellEnd"/>
      <w:r w:rsidR="00222510" w:rsidRPr="00A16976">
        <w:rPr>
          <w:rFonts w:ascii="Times New Roman" w:hAnsi="Times New Roman" w:cs="Times New Roman"/>
          <w:sz w:val="24"/>
          <w:szCs w:val="24"/>
          <w:lang w:val="en-US"/>
        </w:rPr>
        <w:t xml:space="preserve"> serves as a reminder that human influence extends beyond what is easily observable, reinforcing the </w:t>
      </w:r>
      <w:r w:rsidR="00222510" w:rsidRPr="00A16976">
        <w:rPr>
          <w:rFonts w:ascii="Times New Roman" w:hAnsi="Times New Roman" w:cs="Times New Roman"/>
          <w:sz w:val="24"/>
          <w:szCs w:val="24"/>
          <w:lang w:val="en-US"/>
        </w:rPr>
        <w:lastRenderedPageBreak/>
        <w:t>idea that ecosystems are not just natural spaces but also socio-ecological constructs.</w:t>
      </w:r>
    </w:p>
    <w:p w14:paraId="00000021" w14:textId="07058695" w:rsidR="00EF2D1D" w:rsidRPr="00A16976" w:rsidRDefault="00222510" w:rsidP="00A16976">
      <w:pPr>
        <w:spacing w:before="240" w:after="240"/>
        <w:ind w:firstLine="720"/>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This idea is consistent with Jackson’s (1984, p. 8) argument that landscapes are “a space deliberately created to speed up or slow down the process of nature.” His perspective suggests that landscapes are not just passive natural </w:t>
      </w:r>
      <w:proofErr w:type="gramStart"/>
      <w:r w:rsidRPr="00A16976">
        <w:rPr>
          <w:rFonts w:ascii="Times New Roman" w:hAnsi="Times New Roman" w:cs="Times New Roman"/>
          <w:sz w:val="24"/>
          <w:szCs w:val="24"/>
          <w:lang w:val="en-US"/>
        </w:rPr>
        <w:t>environments</w:t>
      </w:r>
      <w:proofErr w:type="gramEnd"/>
      <w:r w:rsidRPr="00A16976">
        <w:rPr>
          <w:rFonts w:ascii="Times New Roman" w:hAnsi="Times New Roman" w:cs="Times New Roman"/>
          <w:sz w:val="24"/>
          <w:szCs w:val="24"/>
          <w:lang w:val="en-US"/>
        </w:rPr>
        <w:t xml:space="preserve"> but spaces actively shaped by human intervention, whether to enhance, regulate, or preserve natural processes. </w:t>
      </w:r>
      <w:proofErr w:type="spellStart"/>
      <w:r w:rsidRPr="00A16976">
        <w:rPr>
          <w:rFonts w:ascii="Times New Roman" w:hAnsi="Times New Roman" w:cs="Times New Roman"/>
          <w:i/>
          <w:iCs/>
          <w:sz w:val="24"/>
          <w:szCs w:val="24"/>
          <w:lang w:val="en-US"/>
        </w:rPr>
        <w:t>Satoyama</w:t>
      </w:r>
      <w:proofErr w:type="spellEnd"/>
      <w:r w:rsidRPr="00A16976">
        <w:rPr>
          <w:rFonts w:ascii="Times New Roman" w:hAnsi="Times New Roman" w:cs="Times New Roman"/>
          <w:sz w:val="24"/>
          <w:szCs w:val="24"/>
          <w:lang w:val="en-US"/>
        </w:rPr>
        <w:t xml:space="preserve"> is an evident example of this, as it functions both as an ecological space and as a cultural and social landscape where human activities—such as agriculture and forestry—are deeply woven into the natural world (Hasan 2010, p. 103).</w:t>
      </w:r>
    </w:p>
    <w:p w14:paraId="00000022" w14:textId="714B12FA" w:rsidR="00EF2D1D" w:rsidRPr="00A16976" w:rsidRDefault="00000000" w:rsidP="00A16976">
      <w:pPr>
        <w:spacing w:before="240" w:after="240"/>
        <w:ind w:firstLine="720"/>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Understanding this relationship between nature and human influence is key to grasping the broader role of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sz w:val="24"/>
          <w:szCs w:val="24"/>
          <w:lang w:val="en-US"/>
        </w:rPr>
        <w:t xml:space="preserve"> and </w:t>
      </w:r>
      <w:proofErr w:type="spellStart"/>
      <w:r w:rsidRPr="00A16976">
        <w:rPr>
          <w:rFonts w:ascii="Times New Roman" w:hAnsi="Times New Roman" w:cs="Times New Roman"/>
          <w:i/>
          <w:sz w:val="24"/>
          <w:szCs w:val="24"/>
          <w:lang w:val="en-US"/>
        </w:rPr>
        <w:t>satoumi</w:t>
      </w:r>
      <w:proofErr w:type="spellEnd"/>
      <w:r w:rsidRPr="00A16976">
        <w:rPr>
          <w:rFonts w:ascii="Times New Roman" w:hAnsi="Times New Roman" w:cs="Times New Roman"/>
          <w:sz w:val="24"/>
          <w:szCs w:val="24"/>
          <w:lang w:val="en-US"/>
        </w:rPr>
        <w:t xml:space="preserve">.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sz w:val="24"/>
          <w:szCs w:val="24"/>
          <w:lang w:val="en-US"/>
        </w:rPr>
        <w:t xml:space="preserve"> woodlands, for instance, naturally sequester carbon, and their conservation enhances this function while also providing renewable resources like woody biomass, reducing carbon emissions (</w:t>
      </w:r>
      <w:proofErr w:type="spellStart"/>
      <w:r w:rsidRPr="00A16976">
        <w:rPr>
          <w:rFonts w:ascii="Times New Roman" w:hAnsi="Times New Roman" w:cs="Times New Roman"/>
          <w:sz w:val="24"/>
          <w:szCs w:val="24"/>
          <w:lang w:val="en-US"/>
        </w:rPr>
        <w:t>Yokohari</w:t>
      </w:r>
      <w:proofErr w:type="spellEnd"/>
      <w:r w:rsidRPr="00A16976">
        <w:rPr>
          <w:rFonts w:ascii="Times New Roman" w:hAnsi="Times New Roman" w:cs="Times New Roman"/>
          <w:sz w:val="24"/>
          <w:szCs w:val="24"/>
          <w:lang w:val="en-US"/>
        </w:rPr>
        <w:t xml:space="preserve"> and Bolthouse 2011, p. 211). Similarly, </w:t>
      </w:r>
      <w:proofErr w:type="spellStart"/>
      <w:r w:rsidRPr="00A16976">
        <w:rPr>
          <w:rFonts w:ascii="Times New Roman" w:hAnsi="Times New Roman" w:cs="Times New Roman"/>
          <w:i/>
          <w:sz w:val="24"/>
          <w:szCs w:val="24"/>
          <w:lang w:val="en-US"/>
        </w:rPr>
        <w:t>satoumi</w:t>
      </w:r>
      <w:proofErr w:type="spellEnd"/>
      <w:r w:rsidRPr="00A16976">
        <w:rPr>
          <w:rFonts w:ascii="Times New Roman" w:hAnsi="Times New Roman" w:cs="Times New Roman"/>
          <w:sz w:val="24"/>
          <w:szCs w:val="24"/>
          <w:lang w:val="en-US"/>
        </w:rPr>
        <w:t xml:space="preserve"> highlights the role of seagrass meadows and oyster reefs as natural carbon sinks that also support biodiversity and local fisheries. The restoration of </w:t>
      </w:r>
      <w:r w:rsidRPr="00A16976">
        <w:rPr>
          <w:rFonts w:ascii="Times New Roman" w:hAnsi="Times New Roman" w:cs="Times New Roman"/>
          <w:iCs/>
          <w:sz w:val="24"/>
          <w:szCs w:val="24"/>
          <w:lang w:val="en-US"/>
        </w:rPr>
        <w:t>Zostera</w:t>
      </w:r>
      <w:r w:rsidRPr="00A16976">
        <w:rPr>
          <w:rFonts w:ascii="Times New Roman" w:hAnsi="Times New Roman" w:cs="Times New Roman"/>
          <w:sz w:val="24"/>
          <w:szCs w:val="24"/>
          <w:lang w:val="en-US"/>
        </w:rPr>
        <w:t xml:space="preserve"> seagrass beds along Japan’s coasts has improved water quality, provided nursery habitats for fish, and promoted sedimentation (Kirihara 2013, p. 1)—a process that mirrors the role of well-managed forests in maintaining carbon balance on land. These examples illustrate that ecosystem health is not about rigid control but about recognizing and maintaining the relationships that sustai</w:t>
      </w:r>
      <w:r w:rsidR="003835CE" w:rsidRPr="00A16976">
        <w:rPr>
          <w:rFonts w:ascii="Times New Roman" w:hAnsi="Times New Roman" w:cs="Times New Roman"/>
          <w:sz w:val="24"/>
          <w:szCs w:val="24"/>
          <w:lang w:val="en-US"/>
        </w:rPr>
        <w:t xml:space="preserve">n </w:t>
      </w:r>
      <w:r w:rsidRPr="00A16976">
        <w:rPr>
          <w:rFonts w:ascii="Times New Roman" w:hAnsi="Times New Roman" w:cs="Times New Roman"/>
          <w:sz w:val="24"/>
          <w:szCs w:val="24"/>
          <w:lang w:val="en-US"/>
        </w:rPr>
        <w:t>long-term productivity (Davidson-Hunt and Berkes 2001, p. 80).</w:t>
      </w:r>
    </w:p>
    <w:p w14:paraId="00000023" w14:textId="26FFCDBA" w:rsidR="00EF2D1D" w:rsidRPr="00A16976" w:rsidRDefault="00000000" w:rsidP="00A16976">
      <w:pPr>
        <w:spacing w:before="240" w:after="240"/>
        <w:ind w:firstLine="720"/>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However, reducing </w:t>
      </w:r>
      <w:proofErr w:type="spellStart"/>
      <w:r w:rsidRPr="00A16976">
        <w:rPr>
          <w:rFonts w:ascii="Times New Roman" w:hAnsi="Times New Roman" w:cs="Times New Roman"/>
          <w:i/>
          <w:sz w:val="24"/>
          <w:szCs w:val="24"/>
          <w:lang w:val="en-US"/>
        </w:rPr>
        <w:t>satoyama</w:t>
      </w:r>
      <w:proofErr w:type="spellEnd"/>
      <w:r w:rsidR="003835CE" w:rsidRPr="00A16976">
        <w:rPr>
          <w:rFonts w:ascii="Times New Roman" w:hAnsi="Times New Roman" w:cs="Times New Roman"/>
          <w:sz w:val="24"/>
          <w:szCs w:val="24"/>
          <w:lang w:val="en-US"/>
        </w:rPr>
        <w:t xml:space="preserve"> and </w:t>
      </w:r>
      <w:proofErr w:type="spellStart"/>
      <w:r w:rsidR="003835CE" w:rsidRPr="00A16976">
        <w:rPr>
          <w:rFonts w:ascii="Times New Roman" w:hAnsi="Times New Roman" w:cs="Times New Roman"/>
          <w:i/>
          <w:iCs/>
          <w:sz w:val="24"/>
          <w:szCs w:val="24"/>
          <w:lang w:val="en-US"/>
        </w:rPr>
        <w:t>satoumi</w:t>
      </w:r>
      <w:proofErr w:type="spellEnd"/>
      <w:r w:rsidR="003835CE" w:rsidRPr="00A16976">
        <w:rPr>
          <w:rFonts w:ascii="Times New Roman" w:hAnsi="Times New Roman" w:cs="Times New Roman"/>
          <w:sz w:val="24"/>
          <w:szCs w:val="24"/>
          <w:lang w:val="en-US"/>
        </w:rPr>
        <w:t xml:space="preserve"> </w:t>
      </w:r>
      <w:r w:rsidRPr="00A16976">
        <w:rPr>
          <w:rFonts w:ascii="Times New Roman" w:hAnsi="Times New Roman" w:cs="Times New Roman"/>
          <w:sz w:val="24"/>
          <w:szCs w:val="24"/>
          <w:lang w:val="en-US"/>
        </w:rPr>
        <w:t>to product</w:t>
      </w:r>
      <w:r w:rsidR="003835CE" w:rsidRPr="00A16976">
        <w:rPr>
          <w:rFonts w:ascii="Times New Roman" w:hAnsi="Times New Roman" w:cs="Times New Roman"/>
          <w:sz w:val="24"/>
          <w:szCs w:val="24"/>
          <w:lang w:val="en-US"/>
        </w:rPr>
        <w:t xml:space="preserve">s </w:t>
      </w:r>
      <w:r w:rsidRPr="00A16976">
        <w:rPr>
          <w:rFonts w:ascii="Times New Roman" w:hAnsi="Times New Roman" w:cs="Times New Roman"/>
          <w:sz w:val="24"/>
          <w:szCs w:val="24"/>
          <w:lang w:val="en-US"/>
        </w:rPr>
        <w:t xml:space="preserve">of human intervention overlooks </w:t>
      </w:r>
      <w:r w:rsidR="003835CE" w:rsidRPr="00A16976">
        <w:rPr>
          <w:rFonts w:ascii="Times New Roman" w:hAnsi="Times New Roman" w:cs="Times New Roman"/>
          <w:sz w:val="24"/>
          <w:szCs w:val="24"/>
          <w:lang w:val="en-US"/>
        </w:rPr>
        <w:t>their</w:t>
      </w:r>
      <w:r w:rsidRPr="00A16976">
        <w:rPr>
          <w:rFonts w:ascii="Times New Roman" w:hAnsi="Times New Roman" w:cs="Times New Roman"/>
          <w:sz w:val="24"/>
          <w:szCs w:val="24"/>
          <w:lang w:val="en-US"/>
        </w:rPr>
        <w:t xml:space="preserve"> deeper cultural and emotional significance. While Jackson’s interpretation frames landscapes as synthetic spaces, Japanese conceptualizations extend beyond functionality. </w:t>
      </w:r>
      <w:r w:rsidR="00DD1B8B" w:rsidRPr="00A16976">
        <w:rPr>
          <w:rFonts w:ascii="Times New Roman" w:hAnsi="Times New Roman" w:cs="Times New Roman"/>
          <w:sz w:val="24"/>
          <w:szCs w:val="24"/>
          <w:lang w:val="en-US"/>
        </w:rPr>
        <w:t>In Japanese, t</w:t>
      </w:r>
      <w:r w:rsidRPr="00A16976">
        <w:rPr>
          <w:rFonts w:ascii="Times New Roman" w:hAnsi="Times New Roman" w:cs="Times New Roman"/>
          <w:sz w:val="24"/>
          <w:szCs w:val="24"/>
          <w:lang w:val="en-US"/>
        </w:rPr>
        <w:t xml:space="preserve">he term </w:t>
      </w:r>
      <w:proofErr w:type="spellStart"/>
      <w:r w:rsidRPr="00A16976">
        <w:rPr>
          <w:rFonts w:ascii="Times New Roman" w:hAnsi="Times New Roman" w:cs="Times New Roman"/>
          <w:i/>
          <w:sz w:val="24"/>
          <w:szCs w:val="24"/>
          <w:lang w:val="en-US"/>
        </w:rPr>
        <w:t>keikan</w:t>
      </w:r>
      <w:proofErr w:type="spellEnd"/>
      <w:r w:rsidRPr="00A16976">
        <w:rPr>
          <w:rFonts w:ascii="Times New Roman" w:hAnsi="Times New Roman" w:cs="Times New Roman"/>
          <w:sz w:val="24"/>
          <w:szCs w:val="24"/>
          <w:lang w:val="en-US"/>
        </w:rPr>
        <w:t xml:space="preserve"> (</w:t>
      </w:r>
      <w:r w:rsidRPr="00A16976">
        <w:rPr>
          <w:rFonts w:ascii="Times New Roman" w:eastAsiaTheme="minorEastAsia" w:hAnsi="Times New Roman" w:cs="Times New Roman"/>
          <w:sz w:val="24"/>
          <w:szCs w:val="24"/>
          <w:lang w:val="en-US"/>
        </w:rPr>
        <w:t>景観</w:t>
      </w:r>
      <w:r w:rsidRPr="00A16976">
        <w:rPr>
          <w:rFonts w:ascii="Times New Roman" w:hAnsi="Times New Roman" w:cs="Times New Roman"/>
          <w:sz w:val="24"/>
          <w:szCs w:val="24"/>
          <w:lang w:val="en-US"/>
        </w:rPr>
        <w:t xml:space="preserve">) refers to modern, man-made landscapes, but as Gehring and </w:t>
      </w:r>
      <w:proofErr w:type="spellStart"/>
      <w:r w:rsidRPr="00A16976">
        <w:rPr>
          <w:rFonts w:ascii="Times New Roman" w:hAnsi="Times New Roman" w:cs="Times New Roman"/>
          <w:sz w:val="24"/>
          <w:szCs w:val="24"/>
          <w:lang w:val="en-US"/>
        </w:rPr>
        <w:t>Kōshaka</w:t>
      </w:r>
      <w:proofErr w:type="spellEnd"/>
      <w:r w:rsidRPr="00A16976">
        <w:rPr>
          <w:rFonts w:ascii="Times New Roman" w:hAnsi="Times New Roman" w:cs="Times New Roman"/>
          <w:sz w:val="24"/>
          <w:szCs w:val="24"/>
          <w:lang w:val="en-US"/>
        </w:rPr>
        <w:t xml:space="preserve"> (2007, p. 278) highlight, </w:t>
      </w:r>
      <w:proofErr w:type="spellStart"/>
      <w:r w:rsidRPr="00A16976">
        <w:rPr>
          <w:rFonts w:ascii="Times New Roman" w:hAnsi="Times New Roman" w:cs="Times New Roman"/>
          <w:i/>
          <w:sz w:val="24"/>
          <w:szCs w:val="24"/>
          <w:lang w:val="en-US"/>
        </w:rPr>
        <w:t>fūkei</w:t>
      </w:r>
      <w:proofErr w:type="spellEnd"/>
      <w:r w:rsidRPr="00A16976">
        <w:rPr>
          <w:rFonts w:ascii="Times New Roman" w:eastAsia="Arial Unicode MS" w:hAnsi="Times New Roman" w:cs="Times New Roman"/>
          <w:sz w:val="24"/>
          <w:szCs w:val="24"/>
          <w:lang w:val="en-US"/>
        </w:rPr>
        <w:t xml:space="preserve"> (</w:t>
      </w:r>
      <w:r w:rsidRPr="00A16976">
        <w:rPr>
          <w:rFonts w:ascii="Times New Roman" w:eastAsiaTheme="minorEastAsia" w:hAnsi="Times New Roman" w:cs="Times New Roman"/>
          <w:sz w:val="24"/>
          <w:szCs w:val="24"/>
          <w:lang w:val="en-US"/>
        </w:rPr>
        <w:t>風景</w:t>
      </w:r>
      <w:r w:rsidRPr="00A16976">
        <w:rPr>
          <w:rFonts w:ascii="Times New Roman" w:eastAsia="Arial Unicode MS" w:hAnsi="Times New Roman" w:cs="Times New Roman"/>
          <w:sz w:val="24"/>
          <w:szCs w:val="24"/>
          <w:lang w:val="en-US"/>
        </w:rPr>
        <w:t xml:space="preserve">) embodies a deeper connection between nature and culture. Unlike </w:t>
      </w:r>
      <w:proofErr w:type="spellStart"/>
      <w:r w:rsidRPr="00A16976">
        <w:rPr>
          <w:rFonts w:ascii="Times New Roman" w:hAnsi="Times New Roman" w:cs="Times New Roman"/>
          <w:i/>
          <w:sz w:val="24"/>
          <w:szCs w:val="24"/>
          <w:lang w:val="en-US"/>
        </w:rPr>
        <w:t>keikan</w:t>
      </w:r>
      <w:proofErr w:type="spellEnd"/>
      <w:r w:rsidRPr="00A16976">
        <w:rPr>
          <w:rFonts w:ascii="Times New Roman" w:hAnsi="Times New Roman" w:cs="Times New Roman"/>
          <w:sz w:val="24"/>
          <w:szCs w:val="24"/>
          <w:lang w:val="en-US"/>
        </w:rPr>
        <w:t xml:space="preserve">, </w:t>
      </w:r>
      <w:proofErr w:type="spellStart"/>
      <w:r w:rsidRPr="00A16976">
        <w:rPr>
          <w:rFonts w:ascii="Times New Roman" w:hAnsi="Times New Roman" w:cs="Times New Roman"/>
          <w:i/>
          <w:sz w:val="24"/>
          <w:szCs w:val="24"/>
          <w:lang w:val="en-US"/>
        </w:rPr>
        <w:t>fūkei</w:t>
      </w:r>
      <w:proofErr w:type="spellEnd"/>
      <w:r w:rsidRPr="00A16976">
        <w:rPr>
          <w:rFonts w:ascii="Times New Roman" w:hAnsi="Times New Roman" w:cs="Times New Roman"/>
          <w:sz w:val="24"/>
          <w:szCs w:val="24"/>
          <w:lang w:val="en-US"/>
        </w:rPr>
        <w:t xml:space="preserve"> reflects Japan’s traditional landscapes—mountains, rice fields, and sacred sites—that hold personal and collective meaning. </w:t>
      </w:r>
      <w:proofErr w:type="spellStart"/>
      <w:r w:rsidR="0096023F" w:rsidRPr="00A16976">
        <w:rPr>
          <w:rFonts w:ascii="Times New Roman" w:hAnsi="Times New Roman" w:cs="Times New Roman"/>
          <w:i/>
          <w:sz w:val="24"/>
          <w:szCs w:val="24"/>
          <w:lang w:val="en-US"/>
        </w:rPr>
        <w:t>Fūkei</w:t>
      </w:r>
      <w:proofErr w:type="spellEnd"/>
      <w:r w:rsidR="0096023F" w:rsidRPr="00A16976">
        <w:rPr>
          <w:rFonts w:ascii="Times New Roman" w:eastAsia="Arial Unicode MS" w:hAnsi="Times New Roman" w:cs="Times New Roman"/>
          <w:sz w:val="24"/>
          <w:szCs w:val="24"/>
          <w:lang w:val="en-US"/>
        </w:rPr>
        <w:t xml:space="preserve"> </w:t>
      </w:r>
      <w:r w:rsidRPr="00A16976">
        <w:rPr>
          <w:rFonts w:ascii="Times New Roman" w:hAnsi="Times New Roman" w:cs="Times New Roman"/>
          <w:sz w:val="24"/>
          <w:szCs w:val="24"/>
          <w:lang w:val="en-US"/>
        </w:rPr>
        <w:t xml:space="preserve">is closely tied to </w:t>
      </w:r>
      <w:proofErr w:type="spellStart"/>
      <w:r w:rsidRPr="00A16976">
        <w:rPr>
          <w:rFonts w:ascii="Times New Roman" w:hAnsi="Times New Roman" w:cs="Times New Roman"/>
          <w:i/>
          <w:sz w:val="24"/>
          <w:szCs w:val="24"/>
          <w:lang w:val="en-US"/>
        </w:rPr>
        <w:t>furusato</w:t>
      </w:r>
      <w:proofErr w:type="spellEnd"/>
      <w:r w:rsidRPr="00A16976">
        <w:rPr>
          <w:rFonts w:ascii="Times New Roman" w:eastAsia="Arial Unicode MS" w:hAnsi="Times New Roman" w:cs="Times New Roman"/>
          <w:sz w:val="24"/>
          <w:szCs w:val="24"/>
          <w:lang w:val="en-US"/>
        </w:rPr>
        <w:t xml:space="preserve"> (</w:t>
      </w:r>
      <w:r w:rsidRPr="00A16976">
        <w:rPr>
          <w:rFonts w:ascii="Times New Roman" w:eastAsiaTheme="minorEastAsia" w:hAnsi="Times New Roman" w:cs="Times New Roman"/>
          <w:sz w:val="24"/>
          <w:szCs w:val="24"/>
          <w:lang w:val="en-US"/>
        </w:rPr>
        <w:t>故郷</w:t>
      </w:r>
      <w:r w:rsidRPr="00A16976">
        <w:rPr>
          <w:rFonts w:ascii="Times New Roman" w:eastAsia="Arial Unicode MS" w:hAnsi="Times New Roman" w:cs="Times New Roman"/>
          <w:sz w:val="24"/>
          <w:szCs w:val="24"/>
          <w:lang w:val="en-US"/>
        </w:rPr>
        <w:t>), a term evoking nostalgia, warmth, and a sense of belonging</w:t>
      </w:r>
      <w:r w:rsidR="0069278F" w:rsidRPr="00A16976">
        <w:rPr>
          <w:rFonts w:ascii="Times New Roman" w:hAnsi="Times New Roman" w:cs="Times New Roman"/>
          <w:sz w:val="24"/>
          <w:szCs w:val="24"/>
          <w:lang w:val="en-US"/>
        </w:rPr>
        <w:t>—which I explore further below</w:t>
      </w:r>
      <w:r w:rsidRPr="00A16976">
        <w:rPr>
          <w:rFonts w:ascii="Times New Roman" w:eastAsia="Arial Unicode MS" w:hAnsi="Times New Roman" w:cs="Times New Roman"/>
          <w:sz w:val="24"/>
          <w:szCs w:val="24"/>
          <w:lang w:val="en-US"/>
        </w:rPr>
        <w:t>.</w:t>
      </w:r>
    </w:p>
    <w:p w14:paraId="00000024" w14:textId="67C1877B" w:rsidR="00EF2D1D" w:rsidRPr="00A16976" w:rsidRDefault="00000000" w:rsidP="00A16976">
      <w:pPr>
        <w:spacing w:before="240" w:after="240"/>
        <w:ind w:firstLine="720"/>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Because of this emotional connection,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sz w:val="24"/>
          <w:szCs w:val="24"/>
          <w:lang w:val="en-US"/>
        </w:rPr>
        <w:t xml:space="preserve"> and </w:t>
      </w:r>
      <w:proofErr w:type="spellStart"/>
      <w:r w:rsidRPr="00A16976">
        <w:rPr>
          <w:rFonts w:ascii="Times New Roman" w:hAnsi="Times New Roman" w:cs="Times New Roman"/>
          <w:i/>
          <w:sz w:val="24"/>
          <w:szCs w:val="24"/>
          <w:lang w:val="en-US"/>
        </w:rPr>
        <w:t>satoumi</w:t>
      </w:r>
      <w:proofErr w:type="spellEnd"/>
      <w:r w:rsidRPr="00A16976">
        <w:rPr>
          <w:rFonts w:ascii="Times New Roman" w:hAnsi="Times New Roman" w:cs="Times New Roman"/>
          <w:sz w:val="24"/>
          <w:szCs w:val="24"/>
          <w:lang w:val="en-US"/>
        </w:rPr>
        <w:t xml:space="preserve"> are not merely physical environments but lived experiences embedded in Japanese </w:t>
      </w:r>
      <w:r w:rsidRPr="00A16976">
        <w:rPr>
          <w:rFonts w:ascii="Times New Roman" w:hAnsi="Times New Roman" w:cs="Times New Roman"/>
          <w:sz w:val="24"/>
          <w:szCs w:val="24"/>
          <w:lang w:val="en-US"/>
        </w:rPr>
        <w:lastRenderedPageBreak/>
        <w:t>cultural identity. The way people perceive and interact with these landscapes is also shaped by language, which not only describes the environment but influences how communities engage with it. In Japan, the vocabulary surrounding landscapes carries generations of ecological knowledge and principles of sustainable coexistence. A</w:t>
      </w:r>
      <w:r w:rsidR="003D2442" w:rsidRPr="00A16976">
        <w:rPr>
          <w:rFonts w:ascii="Times New Roman" w:hAnsi="Times New Roman" w:cs="Times New Roman"/>
          <w:sz w:val="24"/>
          <w:szCs w:val="24"/>
          <w:lang w:val="en-US"/>
        </w:rPr>
        <w:t>llow me to introduce a</w:t>
      </w:r>
      <w:r w:rsidRPr="00A16976">
        <w:rPr>
          <w:rFonts w:ascii="Times New Roman" w:hAnsi="Times New Roman" w:cs="Times New Roman"/>
          <w:sz w:val="24"/>
          <w:szCs w:val="24"/>
          <w:lang w:val="en-US"/>
        </w:rPr>
        <w:t xml:space="preserve"> linguistic approach </w:t>
      </w:r>
      <w:r w:rsidR="003D2442" w:rsidRPr="00A16976">
        <w:rPr>
          <w:rFonts w:ascii="Times New Roman" w:hAnsi="Times New Roman" w:cs="Times New Roman"/>
          <w:sz w:val="24"/>
          <w:szCs w:val="24"/>
          <w:lang w:val="en-US"/>
        </w:rPr>
        <w:t xml:space="preserve">that </w:t>
      </w:r>
      <w:r w:rsidRPr="00A16976">
        <w:rPr>
          <w:rFonts w:ascii="Times New Roman" w:hAnsi="Times New Roman" w:cs="Times New Roman"/>
          <w:sz w:val="24"/>
          <w:szCs w:val="24"/>
          <w:lang w:val="en-US"/>
        </w:rPr>
        <w:t xml:space="preserve">can </w:t>
      </w:r>
      <w:r w:rsidR="003D2442" w:rsidRPr="00A16976">
        <w:rPr>
          <w:rFonts w:ascii="Times New Roman" w:hAnsi="Times New Roman" w:cs="Times New Roman"/>
          <w:sz w:val="24"/>
          <w:szCs w:val="24"/>
          <w:lang w:val="en-US"/>
        </w:rPr>
        <w:t>deepen our understanding of</w:t>
      </w:r>
      <w:r w:rsidRPr="00A16976">
        <w:rPr>
          <w:rFonts w:ascii="Times New Roman" w:hAnsi="Times New Roman" w:cs="Times New Roman"/>
          <w:sz w:val="24"/>
          <w:szCs w:val="24"/>
          <w:lang w:val="en-US"/>
        </w:rPr>
        <w:t xml:space="preserve"> how </w:t>
      </w:r>
      <w:r w:rsidR="003D2442" w:rsidRPr="00A16976">
        <w:rPr>
          <w:rFonts w:ascii="Times New Roman" w:hAnsi="Times New Roman" w:cs="Times New Roman"/>
          <w:iCs/>
          <w:sz w:val="24"/>
          <w:szCs w:val="24"/>
          <w:lang w:val="en-US"/>
        </w:rPr>
        <w:t>these two models</w:t>
      </w:r>
      <w:r w:rsidRPr="00A16976">
        <w:rPr>
          <w:rFonts w:ascii="Times New Roman" w:hAnsi="Times New Roman" w:cs="Times New Roman"/>
          <w:i/>
          <w:sz w:val="24"/>
          <w:szCs w:val="24"/>
          <w:lang w:val="en-US"/>
        </w:rPr>
        <w:t xml:space="preserve"> </w:t>
      </w:r>
      <w:r w:rsidRPr="00A16976">
        <w:rPr>
          <w:rFonts w:ascii="Times New Roman" w:hAnsi="Times New Roman" w:cs="Times New Roman"/>
          <w:sz w:val="24"/>
          <w:szCs w:val="24"/>
          <w:lang w:val="en-US"/>
        </w:rPr>
        <w:t>reflect cultural practices that offer valuable insights for building sustainable societies in the future</w:t>
      </w:r>
      <w:r w:rsidR="00D6521A" w:rsidRPr="00A16976">
        <w:rPr>
          <w:rFonts w:ascii="Times New Roman" w:hAnsi="Times New Roman" w:cs="Times New Roman"/>
          <w:sz w:val="24"/>
          <w:szCs w:val="24"/>
          <w:lang w:val="en-US"/>
        </w:rPr>
        <w:t>:</w:t>
      </w:r>
    </w:p>
    <w:p w14:paraId="00000025" w14:textId="290EBDB5" w:rsidR="00EF2D1D" w:rsidRPr="00A16976" w:rsidRDefault="00000000" w:rsidP="00A16976">
      <w:pPr>
        <w:spacing w:before="240" w:after="240"/>
        <w:ind w:firstLine="566"/>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The terms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sz w:val="24"/>
          <w:szCs w:val="24"/>
          <w:lang w:val="en-US"/>
        </w:rPr>
        <w:t xml:space="preserve"> and </w:t>
      </w:r>
      <w:proofErr w:type="spellStart"/>
      <w:r w:rsidRPr="00A16976">
        <w:rPr>
          <w:rFonts w:ascii="Times New Roman" w:hAnsi="Times New Roman" w:cs="Times New Roman"/>
          <w:i/>
          <w:sz w:val="24"/>
          <w:szCs w:val="24"/>
          <w:lang w:val="en-US"/>
        </w:rPr>
        <w:t>satoumi</w:t>
      </w:r>
      <w:proofErr w:type="spellEnd"/>
      <w:r w:rsidRPr="00A16976">
        <w:rPr>
          <w:rFonts w:ascii="Times New Roman" w:hAnsi="Times New Roman" w:cs="Times New Roman"/>
          <w:sz w:val="24"/>
          <w:szCs w:val="24"/>
          <w:lang w:val="en-US"/>
        </w:rPr>
        <w:t xml:space="preserve"> reflect the deep linguistic ties between culture and nature in Japan. </w:t>
      </w:r>
      <w:r w:rsidR="0091021F" w:rsidRPr="00A16976">
        <w:rPr>
          <w:rFonts w:ascii="Times New Roman" w:hAnsi="Times New Roman" w:cs="Times New Roman"/>
          <w:sz w:val="24"/>
          <w:szCs w:val="24"/>
          <w:lang w:val="en-US"/>
        </w:rPr>
        <w:t>These landscapes have long been shaped by human activities that integrate work, festivals, and traditions in harmony with the environment. Through this interaction, people have learned from nature, developed cooperative systems for sustainable resource management, and preserved biodiversity. As Honda and Nakamura explain:</w:t>
      </w:r>
    </w:p>
    <w:p w14:paraId="00000026" w14:textId="3904F968" w:rsidR="00EF2D1D" w:rsidRPr="00A16976" w:rsidRDefault="00000000">
      <w:pPr>
        <w:spacing w:before="240" w:after="240" w:line="240" w:lineRule="auto"/>
        <w:ind w:left="566"/>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First of all, the Japanese word </w:t>
      </w:r>
      <w:r w:rsidR="00CE5400" w:rsidRPr="00A16976">
        <w:rPr>
          <w:rFonts w:ascii="Times New Roman" w:hAnsi="Times New Roman" w:cs="Times New Roman"/>
          <w:sz w:val="24"/>
          <w:szCs w:val="24"/>
          <w:lang w:val="en-US"/>
        </w:rPr>
        <w:t>“</w:t>
      </w:r>
      <w:proofErr w:type="spellStart"/>
      <w:r w:rsidRPr="00A16976">
        <w:rPr>
          <w:rFonts w:ascii="Times New Roman" w:hAnsi="Times New Roman" w:cs="Times New Roman"/>
          <w:i/>
          <w:sz w:val="24"/>
          <w:szCs w:val="24"/>
          <w:lang w:val="en-US"/>
        </w:rPr>
        <w:t>bunka</w:t>
      </w:r>
      <w:proofErr w:type="spellEnd"/>
      <w:r w:rsidR="00CE5400" w:rsidRPr="00A16976">
        <w:rPr>
          <w:rFonts w:ascii="Times New Roman" w:hAnsi="Times New Roman" w:cs="Times New Roman"/>
          <w:sz w:val="24"/>
          <w:szCs w:val="24"/>
          <w:lang w:val="en-US"/>
        </w:rPr>
        <w:t>”</w:t>
      </w:r>
      <w:r w:rsidRPr="00A16976">
        <w:rPr>
          <w:rFonts w:ascii="Times New Roman" w:eastAsia="Arial Unicode MS" w:hAnsi="Times New Roman" w:cs="Times New Roman"/>
          <w:sz w:val="24"/>
          <w:szCs w:val="24"/>
          <w:lang w:val="en-US"/>
        </w:rPr>
        <w:t xml:space="preserve"> [</w:t>
      </w:r>
      <w:r w:rsidRPr="00A16976">
        <w:rPr>
          <w:rFonts w:ascii="Times New Roman" w:eastAsiaTheme="minorEastAsia" w:hAnsi="Times New Roman" w:cs="Times New Roman"/>
          <w:sz w:val="24"/>
          <w:szCs w:val="24"/>
          <w:lang w:val="en-US"/>
        </w:rPr>
        <w:t>文化</w:t>
      </w:r>
      <w:r w:rsidRPr="00A16976">
        <w:rPr>
          <w:rFonts w:ascii="Times New Roman" w:eastAsia="Arial Unicode MS" w:hAnsi="Times New Roman" w:cs="Times New Roman"/>
          <w:sz w:val="24"/>
          <w:szCs w:val="24"/>
          <w:lang w:val="en-US"/>
        </w:rPr>
        <w:t xml:space="preserve">] is a translation of the English word “culture.” Culture is a derivative of the word “cultivate.” </w:t>
      </w:r>
      <w:r w:rsidR="00CE5400" w:rsidRPr="00A16976">
        <w:rPr>
          <w:rFonts w:ascii="Times New Roman" w:eastAsia="Arial Unicode MS" w:hAnsi="Times New Roman" w:cs="Times New Roman"/>
          <w:sz w:val="24"/>
          <w:szCs w:val="24"/>
          <w:lang w:val="en-US"/>
        </w:rPr>
        <w:t>“</w:t>
      </w:r>
      <w:r w:rsidRPr="00A16976">
        <w:rPr>
          <w:rFonts w:ascii="Times New Roman" w:eastAsia="Arial Unicode MS" w:hAnsi="Times New Roman" w:cs="Times New Roman"/>
          <w:sz w:val="24"/>
          <w:szCs w:val="24"/>
          <w:lang w:val="en-US"/>
        </w:rPr>
        <w:t>Cultivating</w:t>
      </w:r>
      <w:r w:rsidR="00CE5400" w:rsidRPr="00A16976">
        <w:rPr>
          <w:rFonts w:ascii="Times New Roman" w:eastAsia="Arial Unicode MS" w:hAnsi="Times New Roman" w:cs="Times New Roman"/>
          <w:sz w:val="24"/>
          <w:szCs w:val="24"/>
          <w:lang w:val="en-US"/>
        </w:rPr>
        <w:t>”</w:t>
      </w:r>
      <w:r w:rsidRPr="00A16976">
        <w:rPr>
          <w:rFonts w:ascii="Times New Roman" w:eastAsia="Arial Unicode MS" w:hAnsi="Times New Roman" w:cs="Times New Roman"/>
          <w:sz w:val="24"/>
          <w:szCs w:val="24"/>
          <w:lang w:val="en-US"/>
        </w:rPr>
        <w:t xml:space="preserve"> activities include involvement and interaction with nature.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i/>
          <w:sz w:val="24"/>
          <w:szCs w:val="24"/>
          <w:lang w:val="en-US"/>
        </w:rPr>
        <w:t xml:space="preserve"> </w:t>
      </w:r>
      <w:r w:rsidRPr="00A16976">
        <w:rPr>
          <w:rFonts w:ascii="Times New Roman" w:hAnsi="Times New Roman" w:cs="Times New Roman"/>
          <w:sz w:val="24"/>
          <w:szCs w:val="24"/>
          <w:lang w:val="en-US"/>
        </w:rPr>
        <w:t xml:space="preserve">and </w:t>
      </w:r>
      <w:proofErr w:type="spellStart"/>
      <w:r w:rsidRPr="00A16976">
        <w:rPr>
          <w:rFonts w:ascii="Times New Roman" w:hAnsi="Times New Roman" w:cs="Times New Roman"/>
          <w:i/>
          <w:sz w:val="24"/>
          <w:szCs w:val="24"/>
          <w:lang w:val="en-US"/>
        </w:rPr>
        <w:t>satoumi</w:t>
      </w:r>
      <w:proofErr w:type="spellEnd"/>
      <w:r w:rsidRPr="00A16976">
        <w:rPr>
          <w:rFonts w:ascii="Times New Roman" w:hAnsi="Times New Roman" w:cs="Times New Roman"/>
          <w:i/>
          <w:sz w:val="24"/>
          <w:szCs w:val="24"/>
          <w:lang w:val="en-US"/>
        </w:rPr>
        <w:t xml:space="preserve"> </w:t>
      </w:r>
      <w:r w:rsidRPr="00A16976">
        <w:rPr>
          <w:rFonts w:ascii="Times New Roman" w:hAnsi="Times New Roman" w:cs="Times New Roman"/>
          <w:sz w:val="24"/>
          <w:szCs w:val="24"/>
          <w:lang w:val="en-US"/>
        </w:rPr>
        <w:t xml:space="preserve">have been created through these activities with nature. Hence, it would be fair to say that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i/>
          <w:sz w:val="24"/>
          <w:szCs w:val="24"/>
          <w:lang w:val="en-US"/>
        </w:rPr>
        <w:t xml:space="preserve"> </w:t>
      </w:r>
      <w:r w:rsidRPr="00A16976">
        <w:rPr>
          <w:rFonts w:ascii="Times New Roman" w:hAnsi="Times New Roman" w:cs="Times New Roman"/>
          <w:sz w:val="24"/>
          <w:szCs w:val="24"/>
          <w:lang w:val="en-US"/>
        </w:rPr>
        <w:t xml:space="preserve">and </w:t>
      </w:r>
      <w:proofErr w:type="spellStart"/>
      <w:r w:rsidRPr="00A16976">
        <w:rPr>
          <w:rFonts w:ascii="Times New Roman" w:hAnsi="Times New Roman" w:cs="Times New Roman"/>
          <w:i/>
          <w:sz w:val="24"/>
          <w:szCs w:val="24"/>
          <w:lang w:val="en-US"/>
        </w:rPr>
        <w:t>satoumi</w:t>
      </w:r>
      <w:proofErr w:type="spellEnd"/>
      <w:r w:rsidRPr="00A16976">
        <w:rPr>
          <w:rFonts w:ascii="Times New Roman" w:hAnsi="Times New Roman" w:cs="Times New Roman"/>
          <w:sz w:val="24"/>
          <w:szCs w:val="24"/>
          <w:lang w:val="en-US"/>
        </w:rPr>
        <w:t xml:space="preserve">, as well as human activities within them, comprise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i/>
          <w:sz w:val="24"/>
          <w:szCs w:val="24"/>
          <w:lang w:val="en-US"/>
        </w:rPr>
        <w:t xml:space="preserve"> </w:t>
      </w:r>
      <w:r w:rsidRPr="00A16976">
        <w:rPr>
          <w:rFonts w:ascii="Times New Roman" w:hAnsi="Times New Roman" w:cs="Times New Roman"/>
          <w:sz w:val="24"/>
          <w:szCs w:val="24"/>
          <w:lang w:val="en-US"/>
        </w:rPr>
        <w:t xml:space="preserve">and </w:t>
      </w:r>
      <w:proofErr w:type="spellStart"/>
      <w:r w:rsidRPr="00A16976">
        <w:rPr>
          <w:rFonts w:ascii="Times New Roman" w:hAnsi="Times New Roman" w:cs="Times New Roman"/>
          <w:i/>
          <w:sz w:val="24"/>
          <w:szCs w:val="24"/>
          <w:lang w:val="en-US"/>
        </w:rPr>
        <w:t>satoumi</w:t>
      </w:r>
      <w:proofErr w:type="spellEnd"/>
      <w:r w:rsidRPr="00A16976">
        <w:rPr>
          <w:rFonts w:ascii="Times New Roman" w:hAnsi="Times New Roman" w:cs="Times New Roman"/>
          <w:i/>
          <w:sz w:val="24"/>
          <w:szCs w:val="24"/>
          <w:lang w:val="en-US"/>
        </w:rPr>
        <w:t xml:space="preserve"> </w:t>
      </w:r>
      <w:r w:rsidRPr="00A16976">
        <w:rPr>
          <w:rFonts w:ascii="Times New Roman" w:hAnsi="Times New Roman" w:cs="Times New Roman"/>
          <w:sz w:val="24"/>
          <w:szCs w:val="24"/>
          <w:lang w:val="en-US"/>
        </w:rPr>
        <w:t xml:space="preserve">culture. Human activities in connection with rice paddies are the most familiar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i/>
          <w:sz w:val="24"/>
          <w:szCs w:val="24"/>
          <w:lang w:val="en-US"/>
        </w:rPr>
        <w:t xml:space="preserve"> </w:t>
      </w:r>
      <w:r w:rsidRPr="00A16976">
        <w:rPr>
          <w:rFonts w:ascii="Times New Roman" w:hAnsi="Times New Roman" w:cs="Times New Roman"/>
          <w:sz w:val="24"/>
          <w:szCs w:val="24"/>
          <w:lang w:val="en-US"/>
        </w:rPr>
        <w:t xml:space="preserve">and </w:t>
      </w:r>
      <w:proofErr w:type="spellStart"/>
      <w:r w:rsidRPr="00A16976">
        <w:rPr>
          <w:rFonts w:ascii="Times New Roman" w:hAnsi="Times New Roman" w:cs="Times New Roman"/>
          <w:i/>
          <w:sz w:val="24"/>
          <w:szCs w:val="24"/>
          <w:lang w:val="en-US"/>
        </w:rPr>
        <w:t>satoumi</w:t>
      </w:r>
      <w:proofErr w:type="spellEnd"/>
      <w:r w:rsidRPr="00A16976">
        <w:rPr>
          <w:rFonts w:ascii="Times New Roman" w:hAnsi="Times New Roman" w:cs="Times New Roman"/>
          <w:i/>
          <w:sz w:val="24"/>
          <w:szCs w:val="24"/>
          <w:lang w:val="en-US"/>
        </w:rPr>
        <w:t xml:space="preserve"> </w:t>
      </w:r>
      <w:r w:rsidRPr="00A16976">
        <w:rPr>
          <w:rFonts w:ascii="Times New Roman" w:hAnsi="Times New Roman" w:cs="Times New Roman"/>
          <w:sz w:val="24"/>
          <w:szCs w:val="24"/>
          <w:lang w:val="en-US"/>
        </w:rPr>
        <w:t>cultures in Japan (Honda and Nakamura 2012, p. 40).</w:t>
      </w:r>
    </w:p>
    <w:p w14:paraId="3938C7BC" w14:textId="1C3D464E" w:rsidR="00B60E0B" w:rsidRPr="00A16976" w:rsidRDefault="00CE5400" w:rsidP="00A16976">
      <w:pPr>
        <w:spacing w:before="240" w:after="240"/>
        <w:ind w:firstLine="566"/>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Incidentally, the character </w:t>
      </w:r>
      <w:proofErr w:type="spellStart"/>
      <w:r w:rsidRPr="00A16976">
        <w:rPr>
          <w:rFonts w:ascii="Times New Roman" w:hAnsi="Times New Roman" w:cs="Times New Roman"/>
          <w:i/>
          <w:sz w:val="24"/>
          <w:szCs w:val="24"/>
          <w:lang w:val="en-US"/>
        </w:rPr>
        <w:t>sato</w:t>
      </w:r>
      <w:proofErr w:type="spellEnd"/>
      <w:r w:rsidRPr="00A16976">
        <w:rPr>
          <w:rFonts w:ascii="Times New Roman" w:hAnsi="Times New Roman" w:cs="Times New Roman"/>
          <w:i/>
          <w:sz w:val="24"/>
          <w:szCs w:val="24"/>
          <w:lang w:val="en-US"/>
        </w:rPr>
        <w:t xml:space="preserve"> </w:t>
      </w:r>
      <w:r w:rsidRPr="00A16976">
        <w:rPr>
          <w:rFonts w:ascii="Times New Roman" w:eastAsia="Arial Unicode MS" w:hAnsi="Times New Roman" w:cs="Times New Roman"/>
          <w:sz w:val="24"/>
          <w:szCs w:val="24"/>
          <w:lang w:val="en-US"/>
        </w:rPr>
        <w:t>(</w:t>
      </w:r>
      <w:r w:rsidRPr="00A16976">
        <w:rPr>
          <w:rFonts w:ascii="Times New Roman" w:eastAsiaTheme="minorEastAsia" w:hAnsi="Times New Roman" w:cs="Times New Roman"/>
          <w:sz w:val="24"/>
          <w:szCs w:val="24"/>
          <w:lang w:val="en-US"/>
        </w:rPr>
        <w:t>里</w:t>
      </w:r>
      <w:r w:rsidRPr="00A16976">
        <w:rPr>
          <w:rFonts w:ascii="Times New Roman" w:eastAsia="Arial Unicode MS" w:hAnsi="Times New Roman" w:cs="Times New Roman"/>
          <w:sz w:val="24"/>
          <w:szCs w:val="24"/>
          <w:lang w:val="en-US"/>
        </w:rPr>
        <w:t xml:space="preserve">) is no random construction; it merges the radicals </w:t>
      </w:r>
      <w:r w:rsidRPr="00A16976">
        <w:rPr>
          <w:rFonts w:ascii="Times New Roman" w:hAnsi="Times New Roman" w:cs="Times New Roman"/>
          <w:i/>
          <w:sz w:val="24"/>
          <w:szCs w:val="24"/>
          <w:lang w:val="en-US"/>
        </w:rPr>
        <w:t xml:space="preserve">ta </w:t>
      </w:r>
      <w:r w:rsidRPr="00A16976">
        <w:rPr>
          <w:rFonts w:ascii="Times New Roman" w:eastAsia="Arial Unicode MS" w:hAnsi="Times New Roman" w:cs="Times New Roman"/>
          <w:sz w:val="24"/>
          <w:szCs w:val="24"/>
          <w:lang w:val="en-US"/>
        </w:rPr>
        <w:t>(</w:t>
      </w:r>
      <w:r w:rsidRPr="00A16976">
        <w:rPr>
          <w:rFonts w:ascii="Times New Roman" w:eastAsiaTheme="minorEastAsia" w:hAnsi="Times New Roman" w:cs="Times New Roman"/>
          <w:sz w:val="24"/>
          <w:szCs w:val="24"/>
          <w:lang w:val="en-US"/>
        </w:rPr>
        <w:t>田</w:t>
      </w:r>
      <w:r w:rsidRPr="00A16976">
        <w:rPr>
          <w:rFonts w:ascii="Times New Roman" w:eastAsia="Arial Unicode MS" w:hAnsi="Times New Roman" w:cs="Times New Roman"/>
          <w:sz w:val="24"/>
          <w:szCs w:val="24"/>
          <w:lang w:val="en-US"/>
        </w:rPr>
        <w:t xml:space="preserve">, rice paddy) and </w:t>
      </w:r>
      <w:proofErr w:type="spellStart"/>
      <w:r w:rsidRPr="00A16976">
        <w:rPr>
          <w:rFonts w:ascii="Times New Roman" w:hAnsi="Times New Roman" w:cs="Times New Roman"/>
          <w:i/>
          <w:sz w:val="24"/>
          <w:szCs w:val="24"/>
          <w:lang w:val="en-US"/>
        </w:rPr>
        <w:t>tsuchi</w:t>
      </w:r>
      <w:proofErr w:type="spellEnd"/>
      <w:r w:rsidRPr="00A16976">
        <w:rPr>
          <w:rFonts w:ascii="Times New Roman" w:hAnsi="Times New Roman" w:cs="Times New Roman"/>
          <w:i/>
          <w:sz w:val="24"/>
          <w:szCs w:val="24"/>
          <w:lang w:val="en-US"/>
        </w:rPr>
        <w:t xml:space="preserve"> </w:t>
      </w:r>
      <w:r w:rsidRPr="00A16976">
        <w:rPr>
          <w:rFonts w:ascii="Times New Roman" w:eastAsia="Arial Unicode MS" w:hAnsi="Times New Roman" w:cs="Times New Roman"/>
          <w:sz w:val="24"/>
          <w:szCs w:val="24"/>
          <w:lang w:val="en-US"/>
        </w:rPr>
        <w:t>(</w:t>
      </w:r>
      <w:r w:rsidRPr="00A16976">
        <w:rPr>
          <w:rFonts w:ascii="Times New Roman" w:eastAsiaTheme="minorEastAsia" w:hAnsi="Times New Roman" w:cs="Times New Roman"/>
          <w:sz w:val="24"/>
          <w:szCs w:val="24"/>
          <w:lang w:val="en-US"/>
        </w:rPr>
        <w:t>土</w:t>
      </w:r>
      <w:r w:rsidRPr="00A16976">
        <w:rPr>
          <w:rFonts w:ascii="Times New Roman" w:eastAsia="Arial Unicode MS" w:hAnsi="Times New Roman" w:cs="Times New Roman"/>
          <w:sz w:val="24"/>
          <w:szCs w:val="24"/>
          <w:lang w:val="en-US"/>
        </w:rPr>
        <w:t xml:space="preserve">, soil), a reflection of Japan’s deep-rooted connection to rice cultivation. Additionally, the prevalence of </w:t>
      </w:r>
      <w:r w:rsidRPr="00A16976">
        <w:rPr>
          <w:rFonts w:ascii="Times New Roman" w:hAnsi="Times New Roman" w:cs="Times New Roman"/>
          <w:i/>
          <w:sz w:val="24"/>
          <w:szCs w:val="24"/>
          <w:lang w:val="en-US"/>
        </w:rPr>
        <w:t xml:space="preserve">ta </w:t>
      </w:r>
      <w:r w:rsidRPr="00A16976">
        <w:rPr>
          <w:rFonts w:ascii="Times New Roman" w:hAnsi="Times New Roman" w:cs="Times New Roman"/>
          <w:sz w:val="24"/>
          <w:szCs w:val="24"/>
          <w:lang w:val="en-US"/>
        </w:rPr>
        <w:t xml:space="preserve">in Japanese surnames further </w:t>
      </w:r>
      <w:r w:rsidR="00B60E0B" w:rsidRPr="00A16976">
        <w:rPr>
          <w:rFonts w:ascii="Times New Roman" w:hAnsi="Times New Roman" w:cs="Times New Roman"/>
          <w:sz w:val="24"/>
          <w:szCs w:val="24"/>
          <w:lang w:val="en-US"/>
        </w:rPr>
        <w:t>proves</w:t>
      </w:r>
      <w:r w:rsidRPr="00A16976">
        <w:rPr>
          <w:rFonts w:ascii="Times New Roman" w:hAnsi="Times New Roman" w:cs="Times New Roman"/>
          <w:sz w:val="24"/>
          <w:szCs w:val="24"/>
          <w:lang w:val="en-US"/>
        </w:rPr>
        <w:t xml:space="preserve"> this agricultural heritage (Honda and Nakamura 2012, p. 40). This linguistic and cultural link is reinforced by the </w:t>
      </w:r>
      <w:proofErr w:type="spellStart"/>
      <w:r w:rsidRPr="00A16976">
        <w:rPr>
          <w:rFonts w:ascii="Times New Roman" w:hAnsi="Times New Roman" w:cs="Times New Roman"/>
          <w:i/>
          <w:sz w:val="24"/>
          <w:szCs w:val="24"/>
          <w:lang w:val="en-US"/>
        </w:rPr>
        <w:t>Myōji</w:t>
      </w:r>
      <w:proofErr w:type="spellEnd"/>
      <w:r w:rsidRPr="00A16976">
        <w:rPr>
          <w:rFonts w:ascii="Times New Roman" w:hAnsi="Times New Roman" w:cs="Times New Roman"/>
          <w:i/>
          <w:sz w:val="24"/>
          <w:szCs w:val="24"/>
          <w:lang w:val="en-US"/>
        </w:rPr>
        <w:t xml:space="preserve"> </w:t>
      </w:r>
      <w:proofErr w:type="spellStart"/>
      <w:r w:rsidRPr="00A16976">
        <w:rPr>
          <w:rFonts w:ascii="Times New Roman" w:hAnsi="Times New Roman" w:cs="Times New Roman"/>
          <w:i/>
          <w:sz w:val="24"/>
          <w:szCs w:val="24"/>
          <w:lang w:val="en-US"/>
        </w:rPr>
        <w:t>Hisshō</w:t>
      </w:r>
      <w:proofErr w:type="spellEnd"/>
      <w:r w:rsidRPr="00A16976">
        <w:rPr>
          <w:rFonts w:ascii="Times New Roman" w:hAnsi="Times New Roman" w:cs="Times New Roman"/>
          <w:i/>
          <w:sz w:val="24"/>
          <w:szCs w:val="24"/>
          <w:lang w:val="en-US"/>
        </w:rPr>
        <w:t xml:space="preserve"> </w:t>
      </w:r>
      <w:proofErr w:type="spellStart"/>
      <w:r w:rsidRPr="00A16976">
        <w:rPr>
          <w:rFonts w:ascii="Times New Roman" w:hAnsi="Times New Roman" w:cs="Times New Roman"/>
          <w:i/>
          <w:sz w:val="24"/>
          <w:szCs w:val="24"/>
          <w:lang w:val="en-US"/>
        </w:rPr>
        <w:t>Gimu</w:t>
      </w:r>
      <w:proofErr w:type="spellEnd"/>
      <w:r w:rsidRPr="00A16976">
        <w:rPr>
          <w:rFonts w:ascii="Times New Roman" w:hAnsi="Times New Roman" w:cs="Times New Roman"/>
          <w:i/>
          <w:sz w:val="24"/>
          <w:szCs w:val="24"/>
          <w:lang w:val="en-US"/>
        </w:rPr>
        <w:t xml:space="preserve">-rei </w:t>
      </w:r>
      <w:r w:rsidRPr="00A16976">
        <w:rPr>
          <w:rFonts w:ascii="Times New Roman" w:hAnsi="Times New Roman" w:cs="Times New Roman"/>
          <w:sz w:val="24"/>
          <w:szCs w:val="24"/>
          <w:lang w:val="en-US"/>
        </w:rPr>
        <w:t>(</w:t>
      </w:r>
      <w:r w:rsidRPr="00A16976">
        <w:rPr>
          <w:rFonts w:ascii="Times New Roman" w:eastAsiaTheme="minorEastAsia" w:hAnsi="Times New Roman" w:cs="Times New Roman"/>
          <w:sz w:val="24"/>
          <w:szCs w:val="24"/>
          <w:highlight w:val="white"/>
          <w:lang w:val="en-US"/>
        </w:rPr>
        <w:t>平民苗字必称義務令</w:t>
      </w:r>
      <w:r w:rsidRPr="00A16976">
        <w:rPr>
          <w:rFonts w:ascii="Times New Roman" w:hAnsi="Times New Roman" w:cs="Times New Roman"/>
          <w:sz w:val="24"/>
          <w:szCs w:val="24"/>
          <w:lang w:val="en-US"/>
        </w:rPr>
        <w:t xml:space="preserve">) edict of 1875, which mandated that all Japanese citizens adopt a surname—an edict that emerged when Japan was still largely agrarian (Tsunekawa 2003, p. 41). </w:t>
      </w:r>
      <w:r w:rsidR="0091021F" w:rsidRPr="00A16976">
        <w:rPr>
          <w:rFonts w:ascii="Times New Roman" w:hAnsi="Times New Roman" w:cs="Times New Roman"/>
          <w:sz w:val="24"/>
          <w:szCs w:val="24"/>
          <w:lang w:val="en-US"/>
        </w:rPr>
        <w:t>After this edict, m</w:t>
      </w:r>
      <w:r w:rsidR="00B60E0B" w:rsidRPr="00A16976">
        <w:rPr>
          <w:rFonts w:ascii="Times New Roman" w:hAnsi="Times New Roman" w:cs="Times New Roman"/>
          <w:sz w:val="24"/>
          <w:szCs w:val="24"/>
          <w:lang w:val="en-US"/>
        </w:rPr>
        <w:t>any commoners, having previously gone without family names, chose surnames that reflected their immediate surroundings, occupations, or local geography. As a result, nature-inspired surnames became widespread, drawing from mountains (</w:t>
      </w:r>
      <w:proofErr w:type="spellStart"/>
      <w:r w:rsidR="00B60E0B" w:rsidRPr="00A16976">
        <w:rPr>
          <w:rFonts w:ascii="Times New Roman" w:hAnsi="Times New Roman" w:cs="Times New Roman"/>
          <w:i/>
          <w:iCs/>
          <w:sz w:val="24"/>
          <w:szCs w:val="24"/>
          <w:lang w:val="en-US"/>
        </w:rPr>
        <w:t>yama</w:t>
      </w:r>
      <w:proofErr w:type="spellEnd"/>
      <w:r w:rsidR="00B60E0B" w:rsidRPr="00A16976">
        <w:rPr>
          <w:rFonts w:ascii="Times New Roman" w:hAnsi="Times New Roman" w:cs="Times New Roman"/>
          <w:sz w:val="24"/>
          <w:szCs w:val="24"/>
          <w:lang w:val="en-US"/>
        </w:rPr>
        <w:t xml:space="preserve"> </w:t>
      </w:r>
      <w:r w:rsidR="00B60E0B" w:rsidRPr="00A16976">
        <w:rPr>
          <w:rFonts w:ascii="Times New Roman" w:eastAsiaTheme="minorEastAsia" w:hAnsi="Times New Roman" w:cs="Times New Roman"/>
          <w:sz w:val="24"/>
          <w:szCs w:val="24"/>
          <w:lang w:val="en-US"/>
        </w:rPr>
        <w:t>山</w:t>
      </w:r>
      <w:r w:rsidR="00B60E0B" w:rsidRPr="00A16976">
        <w:rPr>
          <w:rFonts w:ascii="Times New Roman" w:hAnsi="Times New Roman" w:cs="Times New Roman"/>
          <w:sz w:val="24"/>
          <w:szCs w:val="24"/>
          <w:lang w:val="en-US"/>
        </w:rPr>
        <w:t>), rivers (</w:t>
      </w:r>
      <w:r w:rsidR="00B60E0B" w:rsidRPr="00A16976">
        <w:rPr>
          <w:rFonts w:ascii="Times New Roman" w:hAnsi="Times New Roman" w:cs="Times New Roman"/>
          <w:i/>
          <w:iCs/>
          <w:sz w:val="24"/>
          <w:szCs w:val="24"/>
          <w:lang w:val="en-US"/>
        </w:rPr>
        <w:t>kawa</w:t>
      </w:r>
      <w:r w:rsidR="00B60E0B" w:rsidRPr="00A16976">
        <w:rPr>
          <w:rFonts w:ascii="Times New Roman" w:hAnsi="Times New Roman" w:cs="Times New Roman"/>
          <w:sz w:val="24"/>
          <w:szCs w:val="24"/>
          <w:lang w:val="en-US"/>
        </w:rPr>
        <w:t xml:space="preserve"> </w:t>
      </w:r>
      <w:r w:rsidR="00B60E0B" w:rsidRPr="00A16976">
        <w:rPr>
          <w:rFonts w:ascii="Times New Roman" w:eastAsiaTheme="minorEastAsia" w:hAnsi="Times New Roman" w:cs="Times New Roman"/>
          <w:sz w:val="24"/>
          <w:szCs w:val="24"/>
          <w:lang w:val="en-US"/>
        </w:rPr>
        <w:t>川</w:t>
      </w:r>
      <w:r w:rsidR="00B60E0B" w:rsidRPr="00A16976">
        <w:rPr>
          <w:rFonts w:ascii="Times New Roman" w:hAnsi="Times New Roman" w:cs="Times New Roman"/>
          <w:sz w:val="24"/>
          <w:szCs w:val="24"/>
          <w:lang w:val="en-US"/>
        </w:rPr>
        <w:t>), forests (</w:t>
      </w:r>
      <w:r w:rsidR="00B60E0B" w:rsidRPr="00A16976">
        <w:rPr>
          <w:rFonts w:ascii="Times New Roman" w:hAnsi="Times New Roman" w:cs="Times New Roman"/>
          <w:i/>
          <w:iCs/>
          <w:sz w:val="24"/>
          <w:szCs w:val="24"/>
          <w:lang w:val="en-US"/>
        </w:rPr>
        <w:t>mori</w:t>
      </w:r>
      <w:r w:rsidR="00B60E0B" w:rsidRPr="00A16976">
        <w:rPr>
          <w:rFonts w:ascii="Times New Roman" w:hAnsi="Times New Roman" w:cs="Times New Roman"/>
          <w:sz w:val="24"/>
          <w:szCs w:val="24"/>
          <w:lang w:val="en-US"/>
        </w:rPr>
        <w:t xml:space="preserve"> </w:t>
      </w:r>
      <w:r w:rsidR="00B60E0B" w:rsidRPr="00A16976">
        <w:rPr>
          <w:rFonts w:ascii="Times New Roman" w:eastAsiaTheme="minorEastAsia" w:hAnsi="Times New Roman" w:cs="Times New Roman"/>
          <w:sz w:val="24"/>
          <w:szCs w:val="24"/>
          <w:lang w:val="en-US"/>
        </w:rPr>
        <w:t>森</w:t>
      </w:r>
      <w:r w:rsidR="00B60E0B" w:rsidRPr="00A16976">
        <w:rPr>
          <w:rFonts w:ascii="Times New Roman" w:hAnsi="Times New Roman" w:cs="Times New Roman"/>
          <w:sz w:val="24"/>
          <w:szCs w:val="24"/>
          <w:lang w:val="en-US"/>
        </w:rPr>
        <w:t>), and fields (</w:t>
      </w:r>
      <w:r w:rsidR="00B60E0B" w:rsidRPr="00A16976">
        <w:rPr>
          <w:rFonts w:ascii="Times New Roman" w:hAnsi="Times New Roman" w:cs="Times New Roman"/>
          <w:i/>
          <w:iCs/>
          <w:sz w:val="24"/>
          <w:szCs w:val="24"/>
          <w:lang w:val="en-US"/>
        </w:rPr>
        <w:t>ta</w:t>
      </w:r>
      <w:r w:rsidR="00B60E0B" w:rsidRPr="00A16976">
        <w:rPr>
          <w:rFonts w:ascii="Times New Roman" w:hAnsi="Times New Roman" w:cs="Times New Roman"/>
          <w:sz w:val="24"/>
          <w:szCs w:val="24"/>
          <w:lang w:val="en-US"/>
        </w:rPr>
        <w:t xml:space="preserve"> </w:t>
      </w:r>
      <w:r w:rsidR="00B60E0B" w:rsidRPr="00A16976">
        <w:rPr>
          <w:rFonts w:ascii="Times New Roman" w:eastAsiaTheme="minorEastAsia" w:hAnsi="Times New Roman" w:cs="Times New Roman"/>
          <w:sz w:val="24"/>
          <w:szCs w:val="24"/>
          <w:lang w:val="en-US"/>
        </w:rPr>
        <w:t>田</w:t>
      </w:r>
      <w:r w:rsidR="00B60E0B" w:rsidRPr="00A16976">
        <w:rPr>
          <w:rFonts w:ascii="Times New Roman" w:hAnsi="Times New Roman" w:cs="Times New Roman"/>
          <w:sz w:val="24"/>
          <w:szCs w:val="24"/>
          <w:lang w:val="en-US"/>
        </w:rPr>
        <w:t xml:space="preserve">) which became </w:t>
      </w:r>
      <w:r w:rsidR="00B60E0B" w:rsidRPr="00A16976">
        <w:rPr>
          <w:rFonts w:ascii="Times New Roman" w:hAnsi="Times New Roman" w:cs="Times New Roman"/>
          <w:sz w:val="24"/>
          <w:szCs w:val="24"/>
          <w:lang w:val="en-US"/>
        </w:rPr>
        <w:lastRenderedPageBreak/>
        <w:t>not just identifiers but reflections of place, livelihood, and an unspoken reverence for nature.</w:t>
      </w:r>
    </w:p>
    <w:p w14:paraId="00000028" w14:textId="2959DAAF" w:rsidR="00EF2D1D" w:rsidRPr="00A16976" w:rsidRDefault="00B60E0B" w:rsidP="00A16976">
      <w:pPr>
        <w:spacing w:before="240" w:after="240"/>
        <w:ind w:firstLine="566"/>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While Japanese surnames reflect nature’s cultural significance, these agrarian traditions run deeper, shaping rituals, practices, and the collective memory of a modernizing nation. Take the concept of </w:t>
      </w:r>
      <w:proofErr w:type="spellStart"/>
      <w:r w:rsidRPr="00A16976">
        <w:rPr>
          <w:rFonts w:ascii="Times New Roman" w:hAnsi="Times New Roman" w:cs="Times New Roman"/>
          <w:i/>
          <w:sz w:val="24"/>
          <w:szCs w:val="24"/>
          <w:lang w:val="en-US"/>
        </w:rPr>
        <w:t>furusato</w:t>
      </w:r>
      <w:proofErr w:type="spellEnd"/>
      <w:r w:rsidRPr="00A16976">
        <w:rPr>
          <w:rFonts w:ascii="Times New Roman" w:hAnsi="Times New Roman" w:cs="Times New Roman"/>
          <w:i/>
          <w:sz w:val="24"/>
          <w:szCs w:val="24"/>
          <w:lang w:val="en-US"/>
        </w:rPr>
        <w:t xml:space="preserve"> </w:t>
      </w:r>
      <w:r w:rsidRPr="00A16976">
        <w:rPr>
          <w:rFonts w:ascii="Times New Roman" w:eastAsia="Arial Unicode MS" w:hAnsi="Times New Roman" w:cs="Times New Roman"/>
          <w:sz w:val="24"/>
          <w:szCs w:val="24"/>
          <w:lang w:val="en-US"/>
        </w:rPr>
        <w:t>(</w:t>
      </w:r>
      <w:r w:rsidRPr="00A16976">
        <w:rPr>
          <w:rFonts w:ascii="Times New Roman" w:eastAsiaTheme="minorEastAsia" w:hAnsi="Times New Roman" w:cs="Times New Roman"/>
          <w:sz w:val="24"/>
          <w:szCs w:val="24"/>
          <w:lang w:val="en-US"/>
        </w:rPr>
        <w:t>故郷</w:t>
      </w:r>
      <w:r w:rsidRPr="00A16976">
        <w:rPr>
          <w:rFonts w:ascii="Times New Roman" w:eastAsia="Arial Unicode MS" w:hAnsi="Times New Roman" w:cs="Times New Roman"/>
          <w:sz w:val="24"/>
          <w:szCs w:val="24"/>
          <w:lang w:val="en-US"/>
        </w:rPr>
        <w:t xml:space="preserve">) as an example </w:t>
      </w:r>
      <w:r w:rsidRPr="00A16976">
        <w:rPr>
          <w:rFonts w:ascii="Times New Roman" w:hAnsi="Times New Roman" w:cs="Times New Roman"/>
          <w:sz w:val="24"/>
          <w:szCs w:val="24"/>
          <w:lang w:val="en-US"/>
        </w:rPr>
        <w:t xml:space="preserve">to understand the deep emotional and ecological ties between people and landscapes. Unlike the English word “home,” </w:t>
      </w:r>
      <w:proofErr w:type="spellStart"/>
      <w:r w:rsidRPr="00A16976">
        <w:rPr>
          <w:rFonts w:ascii="Times New Roman" w:hAnsi="Times New Roman" w:cs="Times New Roman"/>
          <w:i/>
          <w:sz w:val="24"/>
          <w:szCs w:val="24"/>
          <w:lang w:val="en-US"/>
        </w:rPr>
        <w:t>furusato</w:t>
      </w:r>
      <w:proofErr w:type="spellEnd"/>
      <w:r w:rsidRPr="00A16976">
        <w:rPr>
          <w:rFonts w:ascii="Times New Roman" w:hAnsi="Times New Roman" w:cs="Times New Roman"/>
          <w:sz w:val="24"/>
          <w:szCs w:val="24"/>
          <w:lang w:val="en-US"/>
        </w:rPr>
        <w:t xml:space="preserve"> does not refer to one’s current place of residence but rather to a place of origin—one that is only fully recognized as such once it has been left behind. However, </w:t>
      </w:r>
      <w:proofErr w:type="spellStart"/>
      <w:r w:rsidRPr="00A16976">
        <w:rPr>
          <w:rFonts w:ascii="Times New Roman" w:hAnsi="Times New Roman" w:cs="Times New Roman"/>
          <w:i/>
          <w:sz w:val="24"/>
          <w:szCs w:val="24"/>
          <w:lang w:val="en-US"/>
        </w:rPr>
        <w:t>furusato</w:t>
      </w:r>
      <w:proofErr w:type="spellEnd"/>
      <w:r w:rsidRPr="00A16976">
        <w:rPr>
          <w:rFonts w:ascii="Times New Roman" w:hAnsi="Times New Roman" w:cs="Times New Roman"/>
          <w:sz w:val="24"/>
          <w:szCs w:val="24"/>
          <w:lang w:val="en-US"/>
        </w:rPr>
        <w:t xml:space="preserve"> is not merely tied to nostalgia; it also carries a future dimension, symbolizing an eventual return, whether as an imagined refuge or a final homecoming after personal achievement (Morrison 2013, p. 2). This cyclical relationship with place—departure and return, separation and reconnection—reveals not just a cultural attachment to land but an underlying ecological bond.</w:t>
      </w:r>
    </w:p>
    <w:p w14:paraId="00000029" w14:textId="33FE02B0" w:rsidR="00EF2D1D" w:rsidRPr="00A16976" w:rsidRDefault="00000000" w:rsidP="00A16976">
      <w:pPr>
        <w:spacing w:before="240" w:after="240"/>
        <w:ind w:firstLine="566"/>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Th</w:t>
      </w:r>
      <w:r w:rsidR="001D522C" w:rsidRPr="00A16976">
        <w:rPr>
          <w:rFonts w:ascii="Times New Roman" w:hAnsi="Times New Roman" w:cs="Times New Roman"/>
          <w:sz w:val="24"/>
          <w:szCs w:val="24"/>
          <w:lang w:val="en-US"/>
        </w:rPr>
        <w:t>e</w:t>
      </w:r>
      <w:r w:rsidRPr="00A16976">
        <w:rPr>
          <w:rFonts w:ascii="Times New Roman" w:hAnsi="Times New Roman" w:cs="Times New Roman"/>
          <w:sz w:val="24"/>
          <w:szCs w:val="24"/>
          <w:lang w:val="en-US"/>
        </w:rPr>
        <w:t xml:space="preserve"> longing for </w:t>
      </w:r>
      <w:proofErr w:type="spellStart"/>
      <w:r w:rsidRPr="00A16976">
        <w:rPr>
          <w:rFonts w:ascii="Times New Roman" w:hAnsi="Times New Roman" w:cs="Times New Roman"/>
          <w:i/>
          <w:sz w:val="24"/>
          <w:szCs w:val="24"/>
          <w:lang w:val="en-US"/>
        </w:rPr>
        <w:t>furusato</w:t>
      </w:r>
      <w:proofErr w:type="spellEnd"/>
      <w:r w:rsidRPr="00A16976">
        <w:rPr>
          <w:rFonts w:ascii="Times New Roman" w:hAnsi="Times New Roman" w:cs="Times New Roman"/>
          <w:sz w:val="24"/>
          <w:szCs w:val="24"/>
          <w:lang w:val="en-US"/>
        </w:rPr>
        <w:t xml:space="preserve"> is not solely about human settlements but also about the landscapes that once sustained a way of life. </w:t>
      </w:r>
      <w:r w:rsidR="001D522C" w:rsidRPr="00A16976">
        <w:rPr>
          <w:rFonts w:ascii="Times New Roman" w:hAnsi="Times New Roman" w:cs="Times New Roman"/>
          <w:sz w:val="24"/>
          <w:szCs w:val="24"/>
          <w:lang w:val="en-US"/>
        </w:rPr>
        <w:t>This sentiment</w:t>
      </w:r>
      <w:r w:rsidRPr="00A16976">
        <w:rPr>
          <w:rFonts w:ascii="Times New Roman" w:hAnsi="Times New Roman" w:cs="Times New Roman"/>
          <w:sz w:val="24"/>
          <w:szCs w:val="24"/>
          <w:lang w:val="en-US"/>
        </w:rPr>
        <w:t xml:space="preserve"> aligns with Wilson’s </w:t>
      </w:r>
      <w:r w:rsidR="00D6521A" w:rsidRPr="00A16976">
        <w:rPr>
          <w:rFonts w:ascii="Times New Roman" w:hAnsi="Times New Roman" w:cs="Times New Roman"/>
          <w:sz w:val="24"/>
          <w:szCs w:val="24"/>
          <w:lang w:val="en-US"/>
        </w:rPr>
        <w:t xml:space="preserve">(1984) </w:t>
      </w:r>
      <w:r w:rsidR="00140D0B" w:rsidRPr="00A16976">
        <w:rPr>
          <w:rFonts w:ascii="Times New Roman" w:hAnsi="Times New Roman" w:cs="Times New Roman"/>
          <w:sz w:val="24"/>
          <w:szCs w:val="24"/>
          <w:lang w:val="en-US"/>
        </w:rPr>
        <w:t>b</w:t>
      </w:r>
      <w:r w:rsidRPr="00A16976">
        <w:rPr>
          <w:rFonts w:ascii="Times New Roman" w:hAnsi="Times New Roman" w:cs="Times New Roman"/>
          <w:sz w:val="24"/>
          <w:szCs w:val="24"/>
          <w:lang w:val="en-US"/>
        </w:rPr>
        <w:t xml:space="preserve">iophilia </w:t>
      </w:r>
      <w:r w:rsidR="00140D0B" w:rsidRPr="00A16976">
        <w:rPr>
          <w:rFonts w:ascii="Times New Roman" w:hAnsi="Times New Roman" w:cs="Times New Roman"/>
          <w:sz w:val="24"/>
          <w:szCs w:val="24"/>
          <w:lang w:val="en-US"/>
        </w:rPr>
        <w:t>hy</w:t>
      </w:r>
      <w:r w:rsidRPr="00A16976">
        <w:rPr>
          <w:rFonts w:ascii="Times New Roman" w:hAnsi="Times New Roman" w:cs="Times New Roman"/>
          <w:sz w:val="24"/>
          <w:szCs w:val="24"/>
          <w:lang w:val="en-US"/>
        </w:rPr>
        <w:t xml:space="preserve">pothesis, which suggests that humans have an innate affinity for the natural world. In Japan, this connection is evident in traditional land-use practices that shape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sz w:val="24"/>
          <w:szCs w:val="24"/>
          <w:lang w:val="en-US"/>
        </w:rPr>
        <w:t xml:space="preserve"> and </w:t>
      </w:r>
      <w:proofErr w:type="spellStart"/>
      <w:r w:rsidRPr="00A16976">
        <w:rPr>
          <w:rFonts w:ascii="Times New Roman" w:hAnsi="Times New Roman" w:cs="Times New Roman"/>
          <w:i/>
          <w:sz w:val="24"/>
          <w:szCs w:val="24"/>
          <w:lang w:val="en-US"/>
        </w:rPr>
        <w:t>satoumi</w:t>
      </w:r>
      <w:proofErr w:type="spellEnd"/>
      <w:r w:rsidR="00E06003" w:rsidRPr="00A16976">
        <w:rPr>
          <w:rFonts w:ascii="Times New Roman" w:hAnsi="Times New Roman" w:cs="Times New Roman"/>
          <w:iCs/>
          <w:sz w:val="24"/>
          <w:szCs w:val="24"/>
          <w:lang w:val="en-US"/>
        </w:rPr>
        <w:t xml:space="preserve">, where </w:t>
      </w:r>
      <w:r w:rsidR="00E06003" w:rsidRPr="00A16976">
        <w:rPr>
          <w:rFonts w:ascii="Times New Roman" w:hAnsi="Times New Roman" w:cs="Times New Roman"/>
          <w:sz w:val="24"/>
          <w:szCs w:val="24"/>
          <w:lang w:val="en-US"/>
        </w:rPr>
        <w:t>landscapes are not just backdrops to rural life but dynamic environments where human activity and biodiversity thrived in balance.</w:t>
      </w:r>
      <w:r w:rsidRPr="00A16976">
        <w:rPr>
          <w:rFonts w:ascii="Times New Roman" w:hAnsi="Times New Roman" w:cs="Times New Roman"/>
          <w:sz w:val="24"/>
          <w:szCs w:val="24"/>
          <w:lang w:val="en-US"/>
        </w:rPr>
        <w:t xml:space="preserve"> In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sz w:val="24"/>
          <w:szCs w:val="24"/>
          <w:lang w:val="en-US"/>
        </w:rPr>
        <w:t xml:space="preserve"> regions, managed forests provide timber and fuelwood, rice paddies sustain amphibians and waterfowl, and grasslands suppl</w:t>
      </w:r>
      <w:r w:rsidR="001D522C" w:rsidRPr="00A16976">
        <w:rPr>
          <w:rFonts w:ascii="Times New Roman" w:hAnsi="Times New Roman" w:cs="Times New Roman"/>
          <w:sz w:val="24"/>
          <w:szCs w:val="24"/>
          <w:lang w:val="en-US"/>
        </w:rPr>
        <w:t>y</w:t>
      </w:r>
      <w:r w:rsidRPr="00A16976">
        <w:rPr>
          <w:rFonts w:ascii="Times New Roman" w:hAnsi="Times New Roman" w:cs="Times New Roman"/>
          <w:sz w:val="24"/>
          <w:szCs w:val="24"/>
          <w:lang w:val="en-US"/>
        </w:rPr>
        <w:t xml:space="preserve"> fertilizer, fostering a biodiverse mosaic ecosystem. </w:t>
      </w:r>
      <w:r w:rsidR="001D522C" w:rsidRPr="00A16976">
        <w:rPr>
          <w:rFonts w:ascii="Times New Roman" w:hAnsi="Times New Roman" w:cs="Times New Roman"/>
          <w:sz w:val="24"/>
          <w:szCs w:val="24"/>
          <w:lang w:val="en-US"/>
        </w:rPr>
        <w:t>In a similar manner</w:t>
      </w:r>
      <w:r w:rsidRPr="00A16976">
        <w:rPr>
          <w:rFonts w:ascii="Times New Roman" w:hAnsi="Times New Roman" w:cs="Times New Roman"/>
          <w:sz w:val="24"/>
          <w:szCs w:val="24"/>
          <w:lang w:val="en-US"/>
        </w:rPr>
        <w:t xml:space="preserve">, </w:t>
      </w:r>
      <w:proofErr w:type="spellStart"/>
      <w:r w:rsidRPr="00A16976">
        <w:rPr>
          <w:rFonts w:ascii="Times New Roman" w:hAnsi="Times New Roman" w:cs="Times New Roman"/>
          <w:i/>
          <w:sz w:val="24"/>
          <w:szCs w:val="24"/>
          <w:lang w:val="en-US"/>
        </w:rPr>
        <w:t>satoumi</w:t>
      </w:r>
      <w:proofErr w:type="spellEnd"/>
      <w:r w:rsidRPr="00A16976">
        <w:rPr>
          <w:rFonts w:ascii="Times New Roman" w:hAnsi="Times New Roman" w:cs="Times New Roman"/>
          <w:sz w:val="24"/>
          <w:szCs w:val="24"/>
          <w:lang w:val="en-US"/>
        </w:rPr>
        <w:t xml:space="preserve"> areas support seagrass beds, coral reefs, and tidal flats through sustainable fishing and aquaculture, maintaining critical marine habitats. </w:t>
      </w:r>
    </w:p>
    <w:p w14:paraId="0000002A" w14:textId="65389745" w:rsidR="00EF2D1D" w:rsidRPr="00A16976" w:rsidRDefault="001D522C" w:rsidP="00A16976">
      <w:pPr>
        <w:spacing w:before="240" w:after="240"/>
        <w:ind w:firstLine="566"/>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Predictably, then, the enduring appeal of </w:t>
      </w:r>
      <w:proofErr w:type="spellStart"/>
      <w:r w:rsidRPr="00A16976">
        <w:rPr>
          <w:rFonts w:ascii="Times New Roman" w:hAnsi="Times New Roman" w:cs="Times New Roman"/>
          <w:i/>
          <w:sz w:val="24"/>
          <w:szCs w:val="24"/>
          <w:lang w:val="en-US"/>
        </w:rPr>
        <w:t>furusato</w:t>
      </w:r>
      <w:proofErr w:type="spellEnd"/>
      <w:r w:rsidRPr="00A16976">
        <w:rPr>
          <w:rFonts w:ascii="Times New Roman" w:hAnsi="Times New Roman" w:cs="Times New Roman"/>
          <w:sz w:val="24"/>
          <w:szCs w:val="24"/>
          <w:lang w:val="en-US"/>
        </w:rPr>
        <w:t xml:space="preserve"> is not just emotional but ecological</w:t>
      </w:r>
      <w:r w:rsidR="00F0669E" w:rsidRPr="00A16976">
        <w:rPr>
          <w:rFonts w:ascii="Times New Roman" w:hAnsi="Times New Roman" w:cs="Times New Roman"/>
          <w:sz w:val="24"/>
          <w:szCs w:val="24"/>
          <w:lang w:val="en-US"/>
        </w:rPr>
        <w:t>, as</w:t>
      </w:r>
      <w:r w:rsidRPr="00A16976">
        <w:rPr>
          <w:rFonts w:ascii="Times New Roman" w:hAnsi="Times New Roman" w:cs="Times New Roman"/>
          <w:sz w:val="24"/>
          <w:szCs w:val="24"/>
          <w:lang w:val="en-US"/>
        </w:rPr>
        <w:t xml:space="preserve"> it serves as a reminder that human well-being is intricately linked to the health of the landscapes we leave behind yet feel compelled to return to. </w:t>
      </w:r>
      <w:r w:rsidR="00D01704" w:rsidRPr="00A16976">
        <w:rPr>
          <w:rFonts w:ascii="Times New Roman" w:hAnsi="Times New Roman" w:cs="Times New Roman"/>
          <w:sz w:val="24"/>
          <w:szCs w:val="24"/>
          <w:lang w:val="en-US"/>
        </w:rPr>
        <w:t>That said</w:t>
      </w:r>
      <w:r w:rsidRPr="00A16976">
        <w:rPr>
          <w:rFonts w:ascii="Times New Roman" w:hAnsi="Times New Roman" w:cs="Times New Roman"/>
          <w:sz w:val="24"/>
          <w:szCs w:val="24"/>
          <w:lang w:val="en-US"/>
        </w:rPr>
        <w:t xml:space="preserve">, while biophilia may be a natural tendency, it is not purely instinctual. Unlike animals, whose behaviors are driven by innate impulses, human connections to nature are </w:t>
      </w:r>
      <w:r w:rsidR="00C115F4" w:rsidRPr="00A16976">
        <w:rPr>
          <w:rFonts w:ascii="Times New Roman" w:hAnsi="Times New Roman" w:cs="Times New Roman"/>
          <w:sz w:val="24"/>
          <w:szCs w:val="24"/>
          <w:lang w:val="en-US"/>
        </w:rPr>
        <w:t>influenced</w:t>
      </w:r>
      <w:r w:rsidRPr="00A16976">
        <w:rPr>
          <w:rFonts w:ascii="Times New Roman" w:hAnsi="Times New Roman" w:cs="Times New Roman"/>
          <w:sz w:val="24"/>
          <w:szCs w:val="24"/>
          <w:lang w:val="en-US"/>
        </w:rPr>
        <w:t xml:space="preserve"> by lived experience and education. </w:t>
      </w:r>
      <w:r w:rsidR="00140D0B" w:rsidRPr="00A16976">
        <w:rPr>
          <w:rFonts w:ascii="Times New Roman" w:hAnsi="Times New Roman" w:cs="Times New Roman"/>
          <w:sz w:val="24"/>
          <w:szCs w:val="24"/>
          <w:lang w:val="en-US"/>
        </w:rPr>
        <w:t xml:space="preserve">This implies that </w:t>
      </w:r>
      <w:proofErr w:type="spellStart"/>
      <w:r w:rsidR="00140D0B" w:rsidRPr="00A16976">
        <w:rPr>
          <w:rFonts w:ascii="Times New Roman" w:hAnsi="Times New Roman" w:cs="Times New Roman"/>
          <w:i/>
          <w:sz w:val="24"/>
          <w:szCs w:val="24"/>
          <w:lang w:val="en-US"/>
        </w:rPr>
        <w:t>f</w:t>
      </w:r>
      <w:r w:rsidRPr="00A16976">
        <w:rPr>
          <w:rFonts w:ascii="Times New Roman" w:hAnsi="Times New Roman" w:cs="Times New Roman"/>
          <w:i/>
          <w:sz w:val="24"/>
          <w:szCs w:val="24"/>
          <w:lang w:val="en-US"/>
        </w:rPr>
        <w:t>urusato</w:t>
      </w:r>
      <w:proofErr w:type="spellEnd"/>
      <w:r w:rsidRPr="00A16976">
        <w:rPr>
          <w:rFonts w:ascii="Times New Roman" w:hAnsi="Times New Roman" w:cs="Times New Roman"/>
          <w:sz w:val="24"/>
          <w:szCs w:val="24"/>
          <w:lang w:val="en-US"/>
        </w:rPr>
        <w:t xml:space="preserve"> is more than a place; it is a space where biophilic tendencies are cultivated </w:t>
      </w:r>
      <w:r w:rsidR="00786052" w:rsidRPr="00A16976">
        <w:rPr>
          <w:rFonts w:ascii="Times New Roman" w:hAnsi="Times New Roman" w:cs="Times New Roman"/>
          <w:sz w:val="24"/>
          <w:szCs w:val="24"/>
          <w:lang w:val="en-US"/>
        </w:rPr>
        <w:t xml:space="preserve">(and learned) </w:t>
      </w:r>
      <w:r w:rsidRPr="00A16976">
        <w:rPr>
          <w:rFonts w:ascii="Times New Roman" w:hAnsi="Times New Roman" w:cs="Times New Roman"/>
          <w:sz w:val="24"/>
          <w:szCs w:val="24"/>
          <w:lang w:val="en-US"/>
        </w:rPr>
        <w:t xml:space="preserve">through direct engagement with the land. As Barbiero and Berto (2021, p. 4) argue, biophilia—a term derived from the Greek </w:t>
      </w:r>
      <w:r w:rsidRPr="00A16976">
        <w:rPr>
          <w:rFonts w:ascii="Times New Roman" w:hAnsi="Times New Roman" w:cs="Times New Roman"/>
          <w:i/>
          <w:sz w:val="24"/>
          <w:szCs w:val="24"/>
          <w:lang w:val="en-US"/>
        </w:rPr>
        <w:t>bios</w:t>
      </w:r>
      <w:r w:rsidRPr="00A16976">
        <w:rPr>
          <w:rFonts w:ascii="Times New Roman" w:hAnsi="Times New Roman" w:cs="Times New Roman"/>
          <w:sz w:val="24"/>
          <w:szCs w:val="24"/>
          <w:lang w:val="en-US"/>
        </w:rPr>
        <w:t xml:space="preserve"> (life) and </w:t>
      </w:r>
      <w:r w:rsidRPr="00A16976">
        <w:rPr>
          <w:rFonts w:ascii="Times New Roman" w:hAnsi="Times New Roman" w:cs="Times New Roman"/>
          <w:i/>
          <w:sz w:val="24"/>
          <w:szCs w:val="24"/>
          <w:lang w:val="en-US"/>
        </w:rPr>
        <w:t>philia</w:t>
      </w:r>
      <w:r w:rsidRPr="00A16976">
        <w:rPr>
          <w:rFonts w:ascii="Times New Roman" w:hAnsi="Times New Roman" w:cs="Times New Roman"/>
          <w:sz w:val="24"/>
          <w:szCs w:val="24"/>
          <w:lang w:val="en-US"/>
        </w:rPr>
        <w:t xml:space="preserve"> (love), meaning “love of life”—flourishes through </w:t>
      </w:r>
      <w:r w:rsidRPr="00A16976">
        <w:rPr>
          <w:rFonts w:ascii="Times New Roman" w:hAnsi="Times New Roman" w:cs="Times New Roman"/>
          <w:sz w:val="24"/>
          <w:szCs w:val="24"/>
          <w:lang w:val="en-US"/>
        </w:rPr>
        <w:lastRenderedPageBreak/>
        <w:t xml:space="preserve">exposure to nature, and without meaningful interaction with landscapes like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sz w:val="24"/>
          <w:szCs w:val="24"/>
          <w:lang w:val="en-US"/>
        </w:rPr>
        <w:t xml:space="preserve"> and </w:t>
      </w:r>
      <w:proofErr w:type="spellStart"/>
      <w:r w:rsidRPr="00A16976">
        <w:rPr>
          <w:rFonts w:ascii="Times New Roman" w:hAnsi="Times New Roman" w:cs="Times New Roman"/>
          <w:i/>
          <w:sz w:val="24"/>
          <w:szCs w:val="24"/>
          <w:lang w:val="en-US"/>
        </w:rPr>
        <w:t>satoumi</w:t>
      </w:r>
      <w:proofErr w:type="spellEnd"/>
      <w:r w:rsidRPr="00A16976">
        <w:rPr>
          <w:rFonts w:ascii="Times New Roman" w:hAnsi="Times New Roman" w:cs="Times New Roman"/>
          <w:sz w:val="24"/>
          <w:szCs w:val="24"/>
          <w:lang w:val="en-US"/>
        </w:rPr>
        <w:t>, this connection risks being weakened. This reveals the need for immersive environmental education to maintain and reinforce biophilic bonds across generations.</w:t>
      </w:r>
    </w:p>
    <w:p w14:paraId="39A1C830" w14:textId="0A1A9976" w:rsidR="006C3D20" w:rsidRPr="00A16976" w:rsidRDefault="006C3D20" w:rsidP="00A16976">
      <w:pPr>
        <w:spacing w:before="240" w:after="240"/>
        <w:ind w:firstLine="566"/>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One example of such education is </w:t>
      </w:r>
      <w:r w:rsidRPr="00A16976">
        <w:rPr>
          <w:rFonts w:ascii="Times New Roman" w:hAnsi="Times New Roman" w:cs="Times New Roman"/>
          <w:i/>
          <w:iCs/>
          <w:sz w:val="24"/>
          <w:szCs w:val="24"/>
          <w:lang w:val="en-US"/>
        </w:rPr>
        <w:t xml:space="preserve">Mori no </w:t>
      </w:r>
      <w:proofErr w:type="spellStart"/>
      <w:r w:rsidRPr="00A16976">
        <w:rPr>
          <w:rFonts w:ascii="Times New Roman" w:hAnsi="Times New Roman" w:cs="Times New Roman"/>
          <w:i/>
          <w:iCs/>
          <w:sz w:val="24"/>
          <w:szCs w:val="24"/>
          <w:lang w:val="en-US"/>
        </w:rPr>
        <w:t>Gakkō</w:t>
      </w:r>
      <w:proofErr w:type="spellEnd"/>
      <w:r w:rsidRPr="00A16976">
        <w:rPr>
          <w:rFonts w:ascii="Times New Roman" w:hAnsi="Times New Roman" w:cs="Times New Roman"/>
          <w:sz w:val="24"/>
          <w:szCs w:val="24"/>
          <w:lang w:val="en-US"/>
        </w:rPr>
        <w:t xml:space="preserve"> (</w:t>
      </w:r>
      <w:r w:rsidRPr="00A16976">
        <w:rPr>
          <w:rFonts w:ascii="Times New Roman" w:eastAsiaTheme="minorEastAsia" w:hAnsi="Times New Roman" w:cs="Times New Roman"/>
          <w:sz w:val="24"/>
          <w:szCs w:val="24"/>
          <w:lang w:val="en-US"/>
        </w:rPr>
        <w:t>森の学校</w:t>
      </w:r>
      <w:r w:rsidRPr="00A16976">
        <w:rPr>
          <w:rFonts w:ascii="Times New Roman" w:eastAsiaTheme="minorEastAsia" w:hAnsi="Times New Roman" w:cs="Times New Roman"/>
          <w:sz w:val="24"/>
          <w:szCs w:val="24"/>
          <w:lang w:val="ca-ES"/>
        </w:rPr>
        <w:t xml:space="preserve">, </w:t>
      </w:r>
      <w:r w:rsidRPr="00A16976">
        <w:rPr>
          <w:rFonts w:ascii="Times New Roman" w:hAnsi="Times New Roman" w:cs="Times New Roman"/>
          <w:sz w:val="24"/>
          <w:szCs w:val="24"/>
          <w:lang w:val="en-US"/>
        </w:rPr>
        <w:t xml:space="preserve">Forest School) in Nagano Prefecture, where students participate in hands-on activities such as forest thinning, mushroom gathering, and charcoal-making. These experiences, organized in collaboration with local NPOs like the Nagano </w:t>
      </w:r>
      <w:proofErr w:type="spellStart"/>
      <w:r w:rsidRPr="00A16976">
        <w:rPr>
          <w:rFonts w:ascii="Times New Roman" w:hAnsi="Times New Roman" w:cs="Times New Roman"/>
          <w:sz w:val="24"/>
          <w:szCs w:val="24"/>
          <w:lang w:val="en-US"/>
        </w:rPr>
        <w:t>Satoyama</w:t>
      </w:r>
      <w:proofErr w:type="spellEnd"/>
      <w:r w:rsidRPr="00A16976">
        <w:rPr>
          <w:rFonts w:ascii="Times New Roman" w:hAnsi="Times New Roman" w:cs="Times New Roman"/>
          <w:sz w:val="24"/>
          <w:szCs w:val="24"/>
          <w:lang w:val="en-US"/>
        </w:rPr>
        <w:t xml:space="preserve"> Trust, not only transmit traditional ecological knowledge but also foster emotional and embodied relationships with the land—precisely the kind of engagement biophilia depends on (Mori no </w:t>
      </w:r>
      <w:proofErr w:type="spellStart"/>
      <w:r w:rsidRPr="00A16976">
        <w:rPr>
          <w:rFonts w:ascii="Times New Roman" w:hAnsi="Times New Roman" w:cs="Times New Roman"/>
          <w:sz w:val="24"/>
          <w:szCs w:val="24"/>
          <w:lang w:val="en-US"/>
        </w:rPr>
        <w:t>Gakkō</w:t>
      </w:r>
      <w:proofErr w:type="spellEnd"/>
      <w:r w:rsidRPr="00A16976">
        <w:rPr>
          <w:rFonts w:ascii="Times New Roman" w:hAnsi="Times New Roman" w:cs="Times New Roman"/>
          <w:sz w:val="24"/>
          <w:szCs w:val="24"/>
          <w:lang w:val="en-US"/>
        </w:rPr>
        <w:t xml:space="preserve"> n.d.).</w:t>
      </w:r>
    </w:p>
    <w:p w14:paraId="5825E90D" w14:textId="5F449250" w:rsidR="00606ADA" w:rsidRPr="00A16976" w:rsidRDefault="003619C6" w:rsidP="00A16976">
      <w:pPr>
        <w:spacing w:before="240" w:after="240"/>
        <w:ind w:firstLine="566"/>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The 20 Indicators of Resilience in Socio-Ecological Production Landscapes and Seascapes (SEPLS) offer a framework for fomenting such connections while strengthening resilience in ecological, agricultural, cultural, and socio-economic systems. These indicators, developed through community observations and experiences, emphasize adaptability, sustainable biodiversity use, and collaborative innovation (International Partnership for the </w:t>
      </w:r>
      <w:proofErr w:type="spellStart"/>
      <w:r w:rsidRPr="00A16976">
        <w:rPr>
          <w:rFonts w:ascii="Times New Roman" w:hAnsi="Times New Roman" w:cs="Times New Roman"/>
          <w:sz w:val="24"/>
          <w:szCs w:val="24"/>
          <w:lang w:val="en-US"/>
        </w:rPr>
        <w:t>Satoyama</w:t>
      </w:r>
      <w:proofErr w:type="spellEnd"/>
      <w:r w:rsidRPr="00A16976">
        <w:rPr>
          <w:rFonts w:ascii="Times New Roman" w:hAnsi="Times New Roman" w:cs="Times New Roman"/>
          <w:sz w:val="24"/>
          <w:szCs w:val="24"/>
          <w:lang w:val="en-US"/>
        </w:rPr>
        <w:t xml:space="preserve"> Initiative 2024)</w:t>
      </w:r>
      <w:r w:rsidR="00606ADA" w:rsidRPr="00A16976">
        <w:rPr>
          <w:rFonts w:ascii="Times New Roman" w:hAnsi="Times New Roman" w:cs="Times New Roman"/>
          <w:sz w:val="24"/>
          <w:szCs w:val="24"/>
          <w:lang w:val="en-US"/>
        </w:rPr>
        <w:t xml:space="preserve">. </w:t>
      </w:r>
      <w:r w:rsidR="00B361A4" w:rsidRPr="00A16976">
        <w:rPr>
          <w:rFonts w:ascii="Times New Roman" w:hAnsi="Times New Roman" w:cs="Times New Roman"/>
          <w:sz w:val="24"/>
          <w:szCs w:val="24"/>
          <w:lang w:val="en-US"/>
        </w:rPr>
        <w:t>Distinct from</w:t>
      </w:r>
      <w:r w:rsidR="000C5046" w:rsidRPr="00A16976">
        <w:rPr>
          <w:rFonts w:ascii="Times New Roman" w:hAnsi="Times New Roman" w:cs="Times New Roman"/>
          <w:sz w:val="24"/>
          <w:szCs w:val="24"/>
          <w:lang w:val="en-US"/>
        </w:rPr>
        <w:t xml:space="preserve"> </w:t>
      </w:r>
      <w:r w:rsidRPr="00A16976">
        <w:rPr>
          <w:rFonts w:ascii="Times New Roman" w:hAnsi="Times New Roman" w:cs="Times New Roman"/>
          <w:sz w:val="24"/>
          <w:szCs w:val="24"/>
          <w:lang w:val="en-US"/>
        </w:rPr>
        <w:t xml:space="preserve">rigid policy tools, </w:t>
      </w:r>
      <w:r w:rsidR="00606ADA" w:rsidRPr="00A16976">
        <w:rPr>
          <w:rFonts w:ascii="Times New Roman" w:hAnsi="Times New Roman" w:cs="Times New Roman"/>
          <w:sz w:val="24"/>
          <w:szCs w:val="24"/>
          <w:lang w:val="en-US"/>
        </w:rPr>
        <w:t xml:space="preserve">these indicators </w:t>
      </w:r>
      <w:r w:rsidRPr="00A16976">
        <w:rPr>
          <w:rFonts w:ascii="Times New Roman" w:hAnsi="Times New Roman" w:cs="Times New Roman"/>
          <w:sz w:val="24"/>
          <w:szCs w:val="24"/>
          <w:lang w:val="en-US"/>
        </w:rPr>
        <w:t>provide accessible</w:t>
      </w:r>
      <w:r w:rsidR="000C5046" w:rsidRPr="00A16976">
        <w:rPr>
          <w:rFonts w:ascii="Times New Roman" w:hAnsi="Times New Roman" w:cs="Times New Roman"/>
          <w:sz w:val="24"/>
          <w:szCs w:val="24"/>
          <w:lang w:val="en-US"/>
        </w:rPr>
        <w:t xml:space="preserve"> and </w:t>
      </w:r>
      <w:r w:rsidRPr="00A16976">
        <w:rPr>
          <w:rFonts w:ascii="Times New Roman" w:hAnsi="Times New Roman" w:cs="Times New Roman"/>
          <w:sz w:val="24"/>
          <w:szCs w:val="24"/>
          <w:lang w:val="en-US"/>
        </w:rPr>
        <w:t>community-driven strategies</w:t>
      </w:r>
      <w:r w:rsidR="00606ADA" w:rsidRPr="00A16976">
        <w:rPr>
          <w:rFonts w:ascii="Times New Roman" w:hAnsi="Times New Roman" w:cs="Times New Roman"/>
          <w:sz w:val="24"/>
          <w:szCs w:val="24"/>
          <w:lang w:val="en-US"/>
        </w:rPr>
        <w:t xml:space="preserve"> that serve several important functions: they help assess resilience by tracking the health of landscapes and the stability of socio-ecological systems, guiding communities in identifying areas that need attention. Based on these assessments, communities can develop strategies to improve sustainability efforts, prioritize urgent issues, and adapt to changing conditions. Th</w:t>
      </w:r>
      <w:r w:rsidR="005214C9" w:rsidRPr="00A16976">
        <w:rPr>
          <w:rFonts w:ascii="Times New Roman" w:hAnsi="Times New Roman" w:cs="Times New Roman"/>
          <w:sz w:val="24"/>
          <w:szCs w:val="24"/>
          <w:lang w:val="en-US"/>
        </w:rPr>
        <w:t>is</w:t>
      </w:r>
      <w:r w:rsidR="00606ADA" w:rsidRPr="00A16976">
        <w:rPr>
          <w:rFonts w:ascii="Times New Roman" w:hAnsi="Times New Roman" w:cs="Times New Roman"/>
          <w:sz w:val="24"/>
          <w:szCs w:val="24"/>
          <w:lang w:val="en-US"/>
        </w:rPr>
        <w:t xml:space="preserve"> process encourages knowledge exchange, facilitating collaboration among communities by providing a shared platform for discussing challenges and solutions (Secretariat of the </w:t>
      </w:r>
      <w:proofErr w:type="spellStart"/>
      <w:r w:rsidR="00606ADA" w:rsidRPr="00A16976">
        <w:rPr>
          <w:rFonts w:ascii="Times New Roman" w:hAnsi="Times New Roman" w:cs="Times New Roman"/>
          <w:sz w:val="24"/>
          <w:szCs w:val="24"/>
          <w:lang w:val="en-US"/>
        </w:rPr>
        <w:t>Satoyama</w:t>
      </w:r>
      <w:proofErr w:type="spellEnd"/>
      <w:r w:rsidR="00606ADA" w:rsidRPr="00A16976">
        <w:rPr>
          <w:rFonts w:ascii="Times New Roman" w:hAnsi="Times New Roman" w:cs="Times New Roman"/>
          <w:sz w:val="24"/>
          <w:szCs w:val="24"/>
          <w:lang w:val="en-US"/>
        </w:rPr>
        <w:t xml:space="preserve"> Initiative 2015). </w:t>
      </w:r>
    </w:p>
    <w:p w14:paraId="00000030" w14:textId="6CB1012C" w:rsidR="00EF2D1D" w:rsidRPr="00A16976" w:rsidRDefault="00606ADA" w:rsidP="00A16976">
      <w:pPr>
        <w:spacing w:before="240" w:after="240"/>
        <w:ind w:firstLine="566"/>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Ultimately, this framework aims to empower communities, strengthening their role in decision-making and adaptive management, ensuring that those most affected by environmental changes have a say in how to respond—arguably the most crucial aspect of this ecological participatory journey. This is because the way humans engage with landscapes—whether through </w:t>
      </w:r>
      <w:proofErr w:type="spellStart"/>
      <w:r w:rsidRPr="00A16976">
        <w:rPr>
          <w:rFonts w:ascii="Times New Roman" w:hAnsi="Times New Roman" w:cs="Times New Roman"/>
          <w:i/>
          <w:sz w:val="24"/>
          <w:szCs w:val="24"/>
          <w:lang w:val="en-US"/>
        </w:rPr>
        <w:t>furusato</w:t>
      </w:r>
      <w:proofErr w:type="spellEnd"/>
      <w:r w:rsidRPr="00A16976">
        <w:rPr>
          <w:rFonts w:ascii="Times New Roman" w:hAnsi="Times New Roman" w:cs="Times New Roman"/>
          <w:sz w:val="24"/>
          <w:szCs w:val="24"/>
          <w:lang w:val="en-US"/>
        </w:rPr>
        <w:t xml:space="preserve"> nostalgia, biophilic tendencies, or structured resilience frameworks—shapes perceptions of security and stability</w:t>
      </w:r>
      <w:r w:rsidR="006B6DA6" w:rsidRPr="00A16976">
        <w:rPr>
          <w:rFonts w:ascii="Times New Roman" w:hAnsi="Times New Roman" w:cs="Times New Roman"/>
          <w:sz w:val="24"/>
          <w:szCs w:val="24"/>
          <w:lang w:val="en-US"/>
        </w:rPr>
        <w:t>.</w:t>
      </w:r>
      <w:r w:rsidRPr="00A16976">
        <w:rPr>
          <w:rFonts w:ascii="Times New Roman" w:hAnsi="Times New Roman" w:cs="Times New Roman"/>
          <w:sz w:val="24"/>
          <w:szCs w:val="24"/>
          <w:lang w:val="en-US"/>
        </w:rPr>
        <w:t xml:space="preserve"> Human security is</w:t>
      </w:r>
      <w:r w:rsidR="006B6DA6" w:rsidRPr="00A16976">
        <w:rPr>
          <w:rFonts w:ascii="Times New Roman" w:hAnsi="Times New Roman" w:cs="Times New Roman"/>
          <w:sz w:val="24"/>
          <w:szCs w:val="24"/>
          <w:lang w:val="en-US"/>
        </w:rPr>
        <w:t>, indeed,</w:t>
      </w:r>
      <w:r w:rsidRPr="00A16976">
        <w:rPr>
          <w:rFonts w:ascii="Times New Roman" w:hAnsi="Times New Roman" w:cs="Times New Roman"/>
          <w:sz w:val="24"/>
          <w:szCs w:val="24"/>
          <w:lang w:val="en-US"/>
        </w:rPr>
        <w:t xml:space="preserve"> deeply </w:t>
      </w:r>
      <w:r w:rsidR="001D522C" w:rsidRPr="00A16976">
        <w:rPr>
          <w:rFonts w:ascii="Times New Roman" w:hAnsi="Times New Roman" w:cs="Times New Roman"/>
          <w:sz w:val="24"/>
          <w:szCs w:val="24"/>
          <w:lang w:val="en-US"/>
        </w:rPr>
        <w:t>connected</w:t>
      </w:r>
      <w:r w:rsidRPr="00A16976">
        <w:rPr>
          <w:rFonts w:ascii="Times New Roman" w:hAnsi="Times New Roman" w:cs="Times New Roman"/>
          <w:sz w:val="24"/>
          <w:szCs w:val="24"/>
          <w:lang w:val="en-US"/>
        </w:rPr>
        <w:t xml:space="preserve"> to environmental conditions, as disruptions in ecosystems can threaten fundamental needs and rights, influencing dynamics of peace and conflict (Ide </w:t>
      </w:r>
      <w:r w:rsidRPr="00A16976">
        <w:rPr>
          <w:rFonts w:ascii="Times New Roman" w:hAnsi="Times New Roman" w:cs="Times New Roman"/>
          <w:i/>
          <w:iCs/>
          <w:sz w:val="24"/>
          <w:szCs w:val="24"/>
          <w:lang w:val="en-US"/>
        </w:rPr>
        <w:t>et al.</w:t>
      </w:r>
      <w:r w:rsidRPr="00A16976">
        <w:rPr>
          <w:rFonts w:ascii="Times New Roman" w:hAnsi="Times New Roman" w:cs="Times New Roman"/>
          <w:sz w:val="24"/>
          <w:szCs w:val="24"/>
          <w:lang w:val="en-US"/>
        </w:rPr>
        <w:t xml:space="preserve"> 2023, p. 6). </w:t>
      </w:r>
    </w:p>
    <w:p w14:paraId="00000031" w14:textId="77777777" w:rsidR="00EF2D1D" w:rsidRPr="00A16976" w:rsidRDefault="00000000" w:rsidP="00A16976">
      <w:pPr>
        <w:spacing w:before="280"/>
        <w:jc w:val="center"/>
        <w:rPr>
          <w:rFonts w:ascii="Times New Roman" w:hAnsi="Times New Roman" w:cs="Times New Roman"/>
          <w:b/>
          <w:sz w:val="24"/>
          <w:szCs w:val="24"/>
          <w:lang w:val="en-US"/>
        </w:rPr>
      </w:pPr>
      <w:r w:rsidRPr="00A16976">
        <w:rPr>
          <w:rFonts w:ascii="Times New Roman" w:hAnsi="Times New Roman" w:cs="Times New Roman"/>
          <w:b/>
          <w:sz w:val="24"/>
          <w:szCs w:val="24"/>
          <w:lang w:val="en-US"/>
        </w:rPr>
        <w:lastRenderedPageBreak/>
        <w:t xml:space="preserve">Security, peace, and the socio-ecological balance of </w:t>
      </w:r>
      <w:proofErr w:type="spellStart"/>
      <w:r w:rsidRPr="00A16976">
        <w:rPr>
          <w:rFonts w:ascii="Times New Roman" w:hAnsi="Times New Roman" w:cs="Times New Roman"/>
          <w:b/>
          <w:i/>
          <w:sz w:val="24"/>
          <w:szCs w:val="24"/>
          <w:lang w:val="en-US"/>
        </w:rPr>
        <w:t>satoyama</w:t>
      </w:r>
      <w:proofErr w:type="spellEnd"/>
      <w:r w:rsidRPr="00A16976">
        <w:rPr>
          <w:rFonts w:ascii="Times New Roman" w:hAnsi="Times New Roman" w:cs="Times New Roman"/>
          <w:b/>
          <w:sz w:val="24"/>
          <w:szCs w:val="24"/>
          <w:lang w:val="en-US"/>
        </w:rPr>
        <w:t xml:space="preserve"> and </w:t>
      </w:r>
      <w:proofErr w:type="spellStart"/>
      <w:r w:rsidRPr="00A16976">
        <w:rPr>
          <w:rFonts w:ascii="Times New Roman" w:hAnsi="Times New Roman" w:cs="Times New Roman"/>
          <w:b/>
          <w:i/>
          <w:sz w:val="24"/>
          <w:szCs w:val="24"/>
          <w:lang w:val="en-US"/>
        </w:rPr>
        <w:t>satoumi</w:t>
      </w:r>
      <w:proofErr w:type="spellEnd"/>
    </w:p>
    <w:p w14:paraId="00000032" w14:textId="1C28F306" w:rsidR="00EF2D1D" w:rsidRPr="00A16976" w:rsidRDefault="00000000">
      <w:pPr>
        <w:spacing w:before="240" w:after="240"/>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Understanding security through </w:t>
      </w:r>
      <w:r w:rsidR="001D522C" w:rsidRPr="00A16976">
        <w:rPr>
          <w:rFonts w:ascii="Times New Roman" w:hAnsi="Times New Roman" w:cs="Times New Roman"/>
          <w:sz w:val="24"/>
          <w:szCs w:val="24"/>
          <w:lang w:val="en-US"/>
        </w:rPr>
        <w:t>an ecological</w:t>
      </w:r>
      <w:r w:rsidRPr="00A16976">
        <w:rPr>
          <w:rFonts w:ascii="Times New Roman" w:hAnsi="Times New Roman" w:cs="Times New Roman"/>
          <w:sz w:val="24"/>
          <w:szCs w:val="24"/>
          <w:lang w:val="en-US"/>
        </w:rPr>
        <w:t xml:space="preserve"> lens requires moving beyond conventional, state-centric definitions. Peace is not merely the absence of </w:t>
      </w:r>
      <w:proofErr w:type="gramStart"/>
      <w:r w:rsidRPr="00A16976">
        <w:rPr>
          <w:rFonts w:ascii="Times New Roman" w:hAnsi="Times New Roman" w:cs="Times New Roman"/>
          <w:sz w:val="24"/>
          <w:szCs w:val="24"/>
          <w:lang w:val="en-US"/>
        </w:rPr>
        <w:t>war</w:t>
      </w:r>
      <w:proofErr w:type="gramEnd"/>
      <w:r w:rsidRPr="00A16976">
        <w:rPr>
          <w:rFonts w:ascii="Times New Roman" w:hAnsi="Times New Roman" w:cs="Times New Roman"/>
          <w:sz w:val="24"/>
          <w:szCs w:val="24"/>
          <w:lang w:val="en-US"/>
        </w:rPr>
        <w:t xml:space="preserve"> but a condition actively cultivated through ecological and social harmony. Johan Galtung (1969) differentiates between negative peace—the mere absence of direct violence—and positive peace, which ensures long-term stability through justice, sustainability, and social cohesion. </w:t>
      </w:r>
      <w:r w:rsidR="006B6DA6" w:rsidRPr="00A16976">
        <w:rPr>
          <w:rFonts w:ascii="Times New Roman" w:hAnsi="Times New Roman" w:cs="Times New Roman"/>
          <w:sz w:val="24"/>
          <w:szCs w:val="24"/>
          <w:lang w:val="en-US"/>
        </w:rPr>
        <w:t xml:space="preserve">In this context, </w:t>
      </w:r>
      <w:proofErr w:type="spellStart"/>
      <w:r w:rsidR="006B6DA6" w:rsidRPr="00A16976">
        <w:rPr>
          <w:rFonts w:ascii="Times New Roman" w:hAnsi="Times New Roman" w:cs="Times New Roman"/>
          <w:i/>
          <w:sz w:val="24"/>
          <w:szCs w:val="24"/>
          <w:lang w:val="en-US"/>
        </w:rPr>
        <w:t>s</w:t>
      </w:r>
      <w:r w:rsidRPr="00A16976">
        <w:rPr>
          <w:rFonts w:ascii="Times New Roman" w:hAnsi="Times New Roman" w:cs="Times New Roman"/>
          <w:i/>
          <w:sz w:val="24"/>
          <w:szCs w:val="24"/>
          <w:lang w:val="en-US"/>
        </w:rPr>
        <w:t>atoyama</w:t>
      </w:r>
      <w:proofErr w:type="spellEnd"/>
      <w:r w:rsidRPr="00A16976">
        <w:rPr>
          <w:rFonts w:ascii="Times New Roman" w:hAnsi="Times New Roman" w:cs="Times New Roman"/>
          <w:sz w:val="24"/>
          <w:szCs w:val="24"/>
          <w:lang w:val="en-US"/>
        </w:rPr>
        <w:t xml:space="preserve"> and </w:t>
      </w:r>
      <w:proofErr w:type="spellStart"/>
      <w:r w:rsidRPr="00A16976">
        <w:rPr>
          <w:rFonts w:ascii="Times New Roman" w:hAnsi="Times New Roman" w:cs="Times New Roman"/>
          <w:i/>
          <w:sz w:val="24"/>
          <w:szCs w:val="24"/>
          <w:lang w:val="en-US"/>
        </w:rPr>
        <w:t>satoumi</w:t>
      </w:r>
      <w:proofErr w:type="spellEnd"/>
      <w:r w:rsidRPr="00A16976">
        <w:rPr>
          <w:rFonts w:ascii="Times New Roman" w:hAnsi="Times New Roman" w:cs="Times New Roman"/>
          <w:sz w:val="24"/>
          <w:szCs w:val="24"/>
          <w:lang w:val="en-US"/>
        </w:rPr>
        <w:t xml:space="preserve"> exemplify positive peace by promoting sustainable resource management, reducing socio-ecological tensions, and ensuring equitable access to natural wealth.</w:t>
      </w:r>
    </w:p>
    <w:p w14:paraId="00000033" w14:textId="69992E81" w:rsidR="00EF2D1D" w:rsidRPr="00A16976" w:rsidRDefault="00000000" w:rsidP="00A16976">
      <w:pPr>
        <w:spacing w:before="240" w:after="240"/>
        <w:ind w:firstLine="360"/>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More fundamentally, these landscapes function as socio-ecological contracts, reinforcing cooperation and resilience across generations. </w:t>
      </w:r>
      <w:r w:rsidR="003619C6" w:rsidRPr="00A16976">
        <w:rPr>
          <w:rFonts w:ascii="Times New Roman" w:hAnsi="Times New Roman" w:cs="Times New Roman"/>
          <w:sz w:val="24"/>
          <w:szCs w:val="24"/>
          <w:lang w:val="en-US"/>
        </w:rPr>
        <w:t>Specifically, t</w:t>
      </w:r>
      <w:r w:rsidRPr="00A16976">
        <w:rPr>
          <w:rFonts w:ascii="Times New Roman" w:hAnsi="Times New Roman" w:cs="Times New Roman"/>
          <w:sz w:val="24"/>
          <w:szCs w:val="24"/>
          <w:lang w:val="en-US"/>
        </w:rPr>
        <w:t>hey align with Galtung’s four core pillars</w:t>
      </w:r>
      <w:r w:rsidR="003619C6" w:rsidRPr="00A16976">
        <w:rPr>
          <w:rFonts w:ascii="Times New Roman" w:hAnsi="Times New Roman" w:cs="Times New Roman"/>
          <w:sz w:val="24"/>
          <w:szCs w:val="24"/>
          <w:lang w:val="en-US"/>
        </w:rPr>
        <w:t>, providing a comprehensive framework for peace:</w:t>
      </w:r>
    </w:p>
    <w:p w14:paraId="00000034" w14:textId="77777777" w:rsidR="00EF2D1D" w:rsidRPr="00A16976" w:rsidRDefault="00000000">
      <w:pPr>
        <w:numPr>
          <w:ilvl w:val="0"/>
          <w:numId w:val="4"/>
        </w:numPr>
        <w:spacing w:before="240"/>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Survival (access to food, water, and shelter).</w:t>
      </w:r>
    </w:p>
    <w:p w14:paraId="00000035" w14:textId="77777777" w:rsidR="00EF2D1D" w:rsidRPr="00A16976" w:rsidRDefault="00000000">
      <w:pPr>
        <w:numPr>
          <w:ilvl w:val="0"/>
          <w:numId w:val="4"/>
        </w:numPr>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Welfare (health and a clean environment).</w:t>
      </w:r>
    </w:p>
    <w:p w14:paraId="00000036" w14:textId="77777777" w:rsidR="00EF2D1D" w:rsidRPr="00A16976" w:rsidRDefault="00000000">
      <w:pPr>
        <w:numPr>
          <w:ilvl w:val="0"/>
          <w:numId w:val="4"/>
        </w:numPr>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Identity (cultural belonging and tradition).</w:t>
      </w:r>
    </w:p>
    <w:p w14:paraId="00000037" w14:textId="77777777" w:rsidR="00EF2D1D" w:rsidRPr="00A16976" w:rsidRDefault="00000000">
      <w:pPr>
        <w:numPr>
          <w:ilvl w:val="0"/>
          <w:numId w:val="4"/>
        </w:numPr>
        <w:spacing w:after="240"/>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Freedom (autonomy and participation in decision-making).</w:t>
      </w:r>
    </w:p>
    <w:p w14:paraId="00000038" w14:textId="77777777" w:rsidR="00EF2D1D" w:rsidRPr="00A16976" w:rsidRDefault="00000000">
      <w:pPr>
        <w:spacing w:before="240" w:after="240"/>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By maintaining biodiversity and ecological balance,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sz w:val="24"/>
          <w:szCs w:val="24"/>
          <w:lang w:val="en-US"/>
        </w:rPr>
        <w:t xml:space="preserve"> and </w:t>
      </w:r>
      <w:proofErr w:type="spellStart"/>
      <w:r w:rsidRPr="00A16976">
        <w:rPr>
          <w:rFonts w:ascii="Times New Roman" w:hAnsi="Times New Roman" w:cs="Times New Roman"/>
          <w:i/>
          <w:sz w:val="24"/>
          <w:szCs w:val="24"/>
          <w:lang w:val="en-US"/>
        </w:rPr>
        <w:t>satoumi</w:t>
      </w:r>
      <w:proofErr w:type="spellEnd"/>
      <w:r w:rsidRPr="00A16976">
        <w:rPr>
          <w:rFonts w:ascii="Times New Roman" w:hAnsi="Times New Roman" w:cs="Times New Roman"/>
          <w:sz w:val="24"/>
          <w:szCs w:val="24"/>
          <w:lang w:val="en-US"/>
        </w:rPr>
        <w:t xml:space="preserve"> ensure survival and welfare. At the same time, they preserve cultural heritage through traditional knowledge and participatory governance, reinforcing identity and freedom. However, what truly defines these landscapes is not just sustainability but socio-ecological resilience—the ability of human-environment systems to adapt and transform in response to change while maintaining their core functions (Folke et al. 2016).</w:t>
      </w:r>
    </w:p>
    <w:p w14:paraId="00000039" w14:textId="77777777" w:rsidR="00EF2D1D" w:rsidRPr="00A16976" w:rsidRDefault="00000000" w:rsidP="00A16976">
      <w:pPr>
        <w:spacing w:before="240" w:after="240"/>
        <w:ind w:firstLine="720"/>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Unlike static conservation models that seek to preserve landscapes as untouched relics,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sz w:val="24"/>
          <w:szCs w:val="24"/>
          <w:lang w:val="en-US"/>
        </w:rPr>
        <w:t xml:space="preserve"> and </w:t>
      </w:r>
      <w:proofErr w:type="spellStart"/>
      <w:r w:rsidRPr="00A16976">
        <w:rPr>
          <w:rFonts w:ascii="Times New Roman" w:hAnsi="Times New Roman" w:cs="Times New Roman"/>
          <w:i/>
          <w:sz w:val="24"/>
          <w:szCs w:val="24"/>
          <w:lang w:val="en-US"/>
        </w:rPr>
        <w:t>satoumi</w:t>
      </w:r>
      <w:proofErr w:type="spellEnd"/>
      <w:r w:rsidRPr="00A16976">
        <w:rPr>
          <w:rFonts w:ascii="Times New Roman" w:hAnsi="Times New Roman" w:cs="Times New Roman"/>
          <w:sz w:val="24"/>
          <w:szCs w:val="24"/>
          <w:lang w:val="en-US"/>
        </w:rPr>
        <w:t xml:space="preserve"> are dynamic, evolving systems that reflect the shifting relationship between human societies and nature. As </w:t>
      </w:r>
      <w:proofErr w:type="spellStart"/>
      <w:r w:rsidRPr="00A16976">
        <w:rPr>
          <w:rFonts w:ascii="Times New Roman" w:hAnsi="Times New Roman" w:cs="Times New Roman"/>
          <w:sz w:val="24"/>
          <w:szCs w:val="24"/>
          <w:lang w:val="en-US"/>
        </w:rPr>
        <w:t>Yokohari</w:t>
      </w:r>
      <w:proofErr w:type="spellEnd"/>
      <w:r w:rsidRPr="00A16976">
        <w:rPr>
          <w:rFonts w:ascii="Times New Roman" w:hAnsi="Times New Roman" w:cs="Times New Roman"/>
          <w:sz w:val="24"/>
          <w:szCs w:val="24"/>
          <w:lang w:val="en-US"/>
        </w:rPr>
        <w:t xml:space="preserve"> and Bolthouse (2011, p. 215) emphasize, these landscapes are not “fossils” of the past but living environments </w:t>
      </w:r>
      <w:proofErr w:type="gramStart"/>
      <w:r w:rsidRPr="00A16976">
        <w:rPr>
          <w:rFonts w:ascii="Times New Roman" w:hAnsi="Times New Roman" w:cs="Times New Roman"/>
          <w:sz w:val="24"/>
          <w:szCs w:val="24"/>
          <w:lang w:val="en-US"/>
        </w:rPr>
        <w:t>where</w:t>
      </w:r>
      <w:proofErr w:type="gramEnd"/>
      <w:r w:rsidRPr="00A16976">
        <w:rPr>
          <w:rFonts w:ascii="Times New Roman" w:hAnsi="Times New Roman" w:cs="Times New Roman"/>
          <w:sz w:val="24"/>
          <w:szCs w:val="24"/>
          <w:lang w:val="en-US"/>
        </w:rPr>
        <w:t xml:space="preserve"> adaptation and reciprocity shape long-term sustainability. This adaptability aligns with the idea of active peace, which is cultivated not through isolation or rigid control but through continuous interaction, learning, and cooperation. In this regard, instead of viewing sustainability as the mere prolongation of existing conditions, these </w:t>
      </w:r>
      <w:r w:rsidRPr="00A16976">
        <w:rPr>
          <w:rFonts w:ascii="Times New Roman" w:hAnsi="Times New Roman" w:cs="Times New Roman"/>
          <w:sz w:val="24"/>
          <w:szCs w:val="24"/>
          <w:lang w:val="en-US"/>
        </w:rPr>
        <w:lastRenderedPageBreak/>
        <w:t>systems frame it as an ongoing negotiation with time itself. This means that landscapes are not only preserved but actively reinterpreted with each generation.</w:t>
      </w:r>
    </w:p>
    <w:p w14:paraId="61793093" w14:textId="3D121539" w:rsidR="00C565F7" w:rsidRPr="00A16976" w:rsidRDefault="00000000" w:rsidP="00A16976">
      <w:pPr>
        <w:spacing w:before="240" w:after="240"/>
        <w:ind w:firstLine="720"/>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The </w:t>
      </w:r>
      <w:r w:rsidRPr="00A16976">
        <w:rPr>
          <w:rFonts w:ascii="Times New Roman" w:hAnsi="Times New Roman" w:cs="Times New Roman"/>
          <w:i/>
          <w:sz w:val="24"/>
          <w:szCs w:val="24"/>
          <w:lang w:val="en-US"/>
        </w:rPr>
        <w:t xml:space="preserve">Totoro Furusato Foundation </w:t>
      </w:r>
      <w:r w:rsidRPr="00A16976">
        <w:rPr>
          <w:rFonts w:ascii="Times New Roman" w:eastAsia="Arial Unicode MS" w:hAnsi="Times New Roman" w:cs="Times New Roman"/>
          <w:sz w:val="24"/>
          <w:szCs w:val="24"/>
          <w:lang w:val="en-US"/>
        </w:rPr>
        <w:t>(</w:t>
      </w:r>
      <w:r w:rsidRPr="00A16976">
        <w:rPr>
          <w:rFonts w:ascii="Times New Roman" w:eastAsiaTheme="minorEastAsia" w:hAnsi="Times New Roman" w:cs="Times New Roman"/>
          <w:sz w:val="24"/>
          <w:szCs w:val="24"/>
          <w:lang w:val="en-US"/>
        </w:rPr>
        <w:t>トトロの故郷と基金委員会</w:t>
      </w:r>
      <w:r w:rsidR="00B60E0B" w:rsidRPr="00A16976">
        <w:rPr>
          <w:rFonts w:ascii="Times New Roman" w:eastAsia="MS Gothic" w:hAnsi="Times New Roman" w:cs="Times New Roman"/>
          <w:sz w:val="24"/>
          <w:szCs w:val="24"/>
          <w:lang w:val="en-US"/>
        </w:rPr>
        <w:t xml:space="preserve">, </w:t>
      </w:r>
      <w:r w:rsidR="00B60E0B" w:rsidRPr="00A16976">
        <w:rPr>
          <w:rFonts w:ascii="Times New Roman" w:eastAsia="Arial Unicode MS" w:hAnsi="Times New Roman" w:cs="Times New Roman"/>
          <w:sz w:val="24"/>
          <w:szCs w:val="24"/>
          <w:lang w:val="en-US"/>
        </w:rPr>
        <w:t>Totoro’s Hometown Foundation</w:t>
      </w:r>
      <w:r w:rsidRPr="00A16976">
        <w:rPr>
          <w:rFonts w:ascii="Times New Roman" w:eastAsia="Arial Unicode MS" w:hAnsi="Times New Roman" w:cs="Times New Roman"/>
          <w:sz w:val="24"/>
          <w:szCs w:val="24"/>
          <w:lang w:val="en-US"/>
        </w:rPr>
        <w:t>)</w:t>
      </w:r>
      <w:r w:rsidR="00B60E0B" w:rsidRPr="00A16976">
        <w:rPr>
          <w:rFonts w:ascii="Times New Roman" w:eastAsia="Arial Unicode MS" w:hAnsi="Times New Roman" w:cs="Times New Roman"/>
          <w:sz w:val="24"/>
          <w:szCs w:val="24"/>
          <w:lang w:val="en-US"/>
        </w:rPr>
        <w:t xml:space="preserve"> </w:t>
      </w:r>
      <w:r w:rsidRPr="00A16976">
        <w:rPr>
          <w:rFonts w:ascii="Times New Roman" w:hAnsi="Times New Roman" w:cs="Times New Roman"/>
          <w:sz w:val="24"/>
          <w:szCs w:val="24"/>
          <w:lang w:val="en-US"/>
        </w:rPr>
        <w:t>is an excellent example of this philosophy in action.</w:t>
      </w:r>
    </w:p>
    <w:p w14:paraId="0000003B" w14:textId="77777777" w:rsidR="00EF2D1D" w:rsidRPr="00A16976" w:rsidRDefault="00000000" w:rsidP="00A16976">
      <w:pPr>
        <w:spacing w:before="240" w:after="240"/>
        <w:jc w:val="center"/>
        <w:rPr>
          <w:rFonts w:ascii="Times New Roman" w:hAnsi="Times New Roman" w:cs="Times New Roman"/>
          <w:b/>
          <w:sz w:val="24"/>
          <w:szCs w:val="24"/>
          <w:lang w:val="en-US"/>
        </w:rPr>
      </w:pPr>
      <w:r w:rsidRPr="00A16976">
        <w:rPr>
          <w:rFonts w:ascii="Times New Roman" w:hAnsi="Times New Roman" w:cs="Times New Roman"/>
          <w:b/>
          <w:sz w:val="24"/>
          <w:szCs w:val="24"/>
          <w:lang w:val="en-US"/>
        </w:rPr>
        <w:t xml:space="preserve">The </w:t>
      </w:r>
      <w:r w:rsidRPr="00A16976">
        <w:rPr>
          <w:rFonts w:ascii="Times New Roman" w:hAnsi="Times New Roman" w:cs="Times New Roman"/>
          <w:b/>
          <w:i/>
          <w:sz w:val="24"/>
          <w:szCs w:val="24"/>
          <w:lang w:val="en-US"/>
        </w:rPr>
        <w:t>Totoro Furusato Foundation</w:t>
      </w:r>
      <w:r w:rsidRPr="00A16976">
        <w:rPr>
          <w:rFonts w:ascii="Times New Roman" w:hAnsi="Times New Roman" w:cs="Times New Roman"/>
          <w:b/>
          <w:sz w:val="24"/>
          <w:szCs w:val="24"/>
          <w:lang w:val="en-US"/>
        </w:rPr>
        <w:t>: A model of participatory conservation</w:t>
      </w:r>
    </w:p>
    <w:p w14:paraId="0000003C" w14:textId="19E26C28" w:rsidR="00EF2D1D" w:rsidRPr="00A16976" w:rsidRDefault="00000000">
      <w:pPr>
        <w:spacing w:before="240" w:after="240"/>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The </w:t>
      </w:r>
      <w:r w:rsidR="003619C6" w:rsidRPr="00A16976">
        <w:rPr>
          <w:rFonts w:ascii="Times New Roman" w:hAnsi="Times New Roman" w:cs="Times New Roman"/>
          <w:sz w:val="24"/>
          <w:szCs w:val="24"/>
          <w:lang w:val="en-US"/>
        </w:rPr>
        <w:t>successful</w:t>
      </w:r>
      <w:r w:rsidRPr="00A16976">
        <w:rPr>
          <w:rFonts w:ascii="Times New Roman" w:hAnsi="Times New Roman" w:cs="Times New Roman"/>
          <w:sz w:val="24"/>
          <w:szCs w:val="24"/>
          <w:lang w:val="en-US"/>
        </w:rPr>
        <w:t xml:space="preserve"> </w:t>
      </w:r>
      <w:r w:rsidR="003619C6" w:rsidRPr="00A16976">
        <w:rPr>
          <w:rFonts w:ascii="Times New Roman" w:hAnsi="Times New Roman" w:cs="Times New Roman"/>
          <w:sz w:val="24"/>
          <w:szCs w:val="24"/>
          <w:lang w:val="en-US"/>
        </w:rPr>
        <w:t xml:space="preserve">implementation </w:t>
      </w:r>
      <w:r w:rsidRPr="00A16976">
        <w:rPr>
          <w:rFonts w:ascii="Times New Roman" w:hAnsi="Times New Roman" w:cs="Times New Roman"/>
          <w:sz w:val="24"/>
          <w:szCs w:val="24"/>
          <w:lang w:val="en-US"/>
        </w:rPr>
        <w:t xml:space="preserve">of the </w:t>
      </w:r>
      <w:r w:rsidRPr="00A16976">
        <w:rPr>
          <w:rFonts w:ascii="Times New Roman" w:hAnsi="Times New Roman" w:cs="Times New Roman"/>
          <w:i/>
          <w:sz w:val="24"/>
          <w:szCs w:val="24"/>
          <w:lang w:val="en-US"/>
        </w:rPr>
        <w:t>Totoro Furusato Foundation</w:t>
      </w:r>
      <w:r w:rsidRPr="00A16976">
        <w:rPr>
          <w:rFonts w:ascii="Times New Roman" w:hAnsi="Times New Roman" w:cs="Times New Roman"/>
          <w:sz w:val="24"/>
          <w:szCs w:val="24"/>
          <w:lang w:val="en-US"/>
        </w:rPr>
        <w:t xml:space="preserve"> </w:t>
      </w:r>
      <w:r w:rsidR="006B6DA6" w:rsidRPr="00A16976">
        <w:rPr>
          <w:rFonts w:ascii="Times New Roman" w:hAnsi="Times New Roman" w:cs="Times New Roman"/>
          <w:sz w:val="24"/>
          <w:szCs w:val="24"/>
          <w:lang w:val="en-US"/>
        </w:rPr>
        <w:t xml:space="preserve">in Japan </w:t>
      </w:r>
      <w:r w:rsidRPr="00A16976">
        <w:rPr>
          <w:rFonts w:ascii="Times New Roman" w:hAnsi="Times New Roman" w:cs="Times New Roman"/>
          <w:sz w:val="24"/>
          <w:szCs w:val="24"/>
          <w:lang w:val="en-US"/>
        </w:rPr>
        <w:t xml:space="preserve">illustrates how grassroots environmental efforts can foster both ecological sustainability and social resilience. Located in the Sayama Hills, near Tokyo, this initiative does not rely solely on top-down policies but thrives through participatory engagement. This approach aligns with </w:t>
      </w:r>
      <w:proofErr w:type="spellStart"/>
      <w:r w:rsidRPr="00A16976">
        <w:rPr>
          <w:rFonts w:ascii="Times New Roman" w:hAnsi="Times New Roman" w:cs="Times New Roman"/>
          <w:sz w:val="24"/>
          <w:szCs w:val="24"/>
          <w:lang w:val="en-US"/>
        </w:rPr>
        <w:t>Lederach’s</w:t>
      </w:r>
      <w:proofErr w:type="spellEnd"/>
      <w:r w:rsidRPr="00A16976">
        <w:rPr>
          <w:rFonts w:ascii="Times New Roman" w:hAnsi="Times New Roman" w:cs="Times New Roman"/>
          <w:sz w:val="24"/>
          <w:szCs w:val="24"/>
          <w:lang w:val="en-US"/>
        </w:rPr>
        <w:t xml:space="preserve"> (1997) concept of peacebuilding from below, which argues that sustainable peace emerges from local initiatives rather than being </w:t>
      </w:r>
      <w:r w:rsidR="00714853" w:rsidRPr="00A16976">
        <w:rPr>
          <w:rFonts w:ascii="Times New Roman" w:hAnsi="Times New Roman" w:cs="Times New Roman"/>
          <w:sz w:val="24"/>
          <w:szCs w:val="24"/>
          <w:lang w:val="en-US"/>
        </w:rPr>
        <w:t>enforced</w:t>
      </w:r>
      <w:r w:rsidRPr="00A16976">
        <w:rPr>
          <w:rFonts w:ascii="Times New Roman" w:hAnsi="Times New Roman" w:cs="Times New Roman"/>
          <w:sz w:val="24"/>
          <w:szCs w:val="24"/>
          <w:lang w:val="en-US"/>
        </w:rPr>
        <w:t xml:space="preserve"> by state institutions. Scholars have termed the integration of top-down and bottom-up approaches hybrid peace, recognizing it as the most effective model for conflict resolution and sustainable governance (Verheij 2021, p. 7).</w:t>
      </w:r>
    </w:p>
    <w:p w14:paraId="0000003D" w14:textId="5B610BE4" w:rsidR="00EF2D1D" w:rsidRPr="00A16976" w:rsidRDefault="00000000" w:rsidP="00A16976">
      <w:pPr>
        <w:spacing w:before="240" w:after="240"/>
        <w:ind w:firstLine="360"/>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Beyond conservation, the </w:t>
      </w:r>
      <w:r w:rsidR="00714853" w:rsidRPr="00A16976">
        <w:rPr>
          <w:rFonts w:ascii="Times New Roman" w:hAnsi="Times New Roman" w:cs="Times New Roman"/>
          <w:i/>
          <w:sz w:val="24"/>
          <w:szCs w:val="24"/>
          <w:lang w:val="en-US"/>
        </w:rPr>
        <w:t>Totoro Furusato Foundation</w:t>
      </w:r>
      <w:r w:rsidR="00714853" w:rsidRPr="00A16976">
        <w:rPr>
          <w:rFonts w:ascii="Times New Roman" w:hAnsi="Times New Roman" w:cs="Times New Roman"/>
          <w:sz w:val="24"/>
          <w:szCs w:val="24"/>
          <w:lang w:val="en-US"/>
        </w:rPr>
        <w:t xml:space="preserve"> </w:t>
      </w:r>
      <w:r w:rsidRPr="00A16976">
        <w:rPr>
          <w:rFonts w:ascii="Times New Roman" w:hAnsi="Times New Roman" w:cs="Times New Roman"/>
          <w:sz w:val="24"/>
          <w:szCs w:val="24"/>
          <w:lang w:val="en-US"/>
        </w:rPr>
        <w:t xml:space="preserve">promotes </w:t>
      </w:r>
      <w:r w:rsidR="006B6DA6" w:rsidRPr="00A16976">
        <w:rPr>
          <w:rFonts w:ascii="Times New Roman" w:hAnsi="Times New Roman" w:cs="Times New Roman"/>
          <w:iCs/>
          <w:sz w:val="24"/>
          <w:szCs w:val="24"/>
          <w:lang w:val="en-US"/>
        </w:rPr>
        <w:t>hybrid</w:t>
      </w:r>
      <w:r w:rsidRPr="00A16976">
        <w:rPr>
          <w:rFonts w:ascii="Times New Roman" w:hAnsi="Times New Roman" w:cs="Times New Roman"/>
          <w:iCs/>
          <w:sz w:val="24"/>
          <w:szCs w:val="24"/>
          <w:lang w:val="en-US"/>
        </w:rPr>
        <w:t xml:space="preserve"> peace</w:t>
      </w:r>
      <w:r w:rsidRPr="00A16976">
        <w:rPr>
          <w:rFonts w:ascii="Times New Roman" w:hAnsi="Times New Roman" w:cs="Times New Roman"/>
          <w:sz w:val="24"/>
          <w:szCs w:val="24"/>
          <w:lang w:val="en-US"/>
        </w:rPr>
        <w:t xml:space="preserve"> by strengthening community bonds, ensuring environmental justice, and reinforcing intergenerational stewardship. This approach reflects restorative environmentalism (Conca and </w:t>
      </w:r>
      <w:proofErr w:type="spellStart"/>
      <w:r w:rsidRPr="00A16976">
        <w:rPr>
          <w:rFonts w:ascii="Times New Roman" w:hAnsi="Times New Roman" w:cs="Times New Roman"/>
          <w:sz w:val="24"/>
          <w:szCs w:val="24"/>
          <w:lang w:val="en-US"/>
        </w:rPr>
        <w:t>Dabelko</w:t>
      </w:r>
      <w:proofErr w:type="spellEnd"/>
      <w:r w:rsidRPr="00A16976">
        <w:rPr>
          <w:rFonts w:ascii="Times New Roman" w:hAnsi="Times New Roman" w:cs="Times New Roman"/>
          <w:sz w:val="24"/>
          <w:szCs w:val="24"/>
          <w:lang w:val="en-US"/>
        </w:rPr>
        <w:t xml:space="preserve"> 2002), where ecological cooperation acts as a mechanism for peacebuilding by bringing diverse actors together toward a shared goal. By mitigating socio-ecological tensions and ensuring equitable access to resources, the </w:t>
      </w:r>
      <w:r w:rsidRPr="00A16976">
        <w:rPr>
          <w:rFonts w:ascii="Times New Roman" w:hAnsi="Times New Roman" w:cs="Times New Roman"/>
          <w:i/>
          <w:sz w:val="24"/>
          <w:szCs w:val="24"/>
          <w:lang w:val="en-US"/>
        </w:rPr>
        <w:t>Totoro Furusato Foundation</w:t>
      </w:r>
      <w:r w:rsidRPr="00A16976">
        <w:rPr>
          <w:rFonts w:ascii="Times New Roman" w:hAnsi="Times New Roman" w:cs="Times New Roman"/>
          <w:sz w:val="24"/>
          <w:szCs w:val="24"/>
          <w:lang w:val="en-US"/>
        </w:rPr>
        <w:t xml:space="preserve"> ex</w:t>
      </w:r>
      <w:r w:rsidR="00714853" w:rsidRPr="00A16976">
        <w:rPr>
          <w:rFonts w:ascii="Times New Roman" w:hAnsi="Times New Roman" w:cs="Times New Roman"/>
          <w:sz w:val="24"/>
          <w:szCs w:val="24"/>
          <w:lang w:val="en-US"/>
        </w:rPr>
        <w:t>e</w:t>
      </w:r>
      <w:r w:rsidRPr="00A16976">
        <w:rPr>
          <w:rFonts w:ascii="Times New Roman" w:hAnsi="Times New Roman" w:cs="Times New Roman"/>
          <w:sz w:val="24"/>
          <w:szCs w:val="24"/>
          <w:lang w:val="en-US"/>
        </w:rPr>
        <w:t xml:space="preserve">mplifies this principle through </w:t>
      </w:r>
      <w:r w:rsidR="00714853" w:rsidRPr="00A16976">
        <w:rPr>
          <w:rFonts w:ascii="Times New Roman" w:hAnsi="Times New Roman" w:cs="Times New Roman"/>
          <w:sz w:val="24"/>
          <w:szCs w:val="24"/>
          <w:lang w:val="en-US"/>
        </w:rPr>
        <w:t>six</w:t>
      </w:r>
      <w:r w:rsidRPr="00A16976">
        <w:rPr>
          <w:rFonts w:ascii="Times New Roman" w:hAnsi="Times New Roman" w:cs="Times New Roman"/>
          <w:sz w:val="24"/>
          <w:szCs w:val="24"/>
          <w:lang w:val="en-US"/>
        </w:rPr>
        <w:t xml:space="preserve"> main activities (Totoro no Furusato Foundation n.d.):</w:t>
      </w:r>
    </w:p>
    <w:p w14:paraId="0000003E" w14:textId="48F74DB4" w:rsidR="00EF2D1D" w:rsidRPr="00A16976" w:rsidRDefault="00000000" w:rsidP="0069278F">
      <w:pPr>
        <w:numPr>
          <w:ilvl w:val="0"/>
          <w:numId w:val="1"/>
        </w:numPr>
        <w:spacing w:before="240"/>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National trust activities: Acquiring land to protect it from development. As of April 2022, the foundation has secured 57 plots totaling approximately 108,279 square meters, collectively known as </w:t>
      </w:r>
      <w:r w:rsidRPr="00A16976">
        <w:rPr>
          <w:rFonts w:ascii="Times New Roman" w:hAnsi="Times New Roman" w:cs="Times New Roman"/>
          <w:i/>
          <w:sz w:val="24"/>
          <w:szCs w:val="24"/>
          <w:lang w:val="en-US"/>
        </w:rPr>
        <w:t>Totoro no Mori</w:t>
      </w:r>
      <w:r w:rsidRPr="00A16976">
        <w:rPr>
          <w:rFonts w:ascii="Times New Roman" w:eastAsia="Arial Unicode MS" w:hAnsi="Times New Roman" w:cs="Times New Roman"/>
          <w:sz w:val="24"/>
          <w:szCs w:val="24"/>
          <w:lang w:val="en-US"/>
        </w:rPr>
        <w:t xml:space="preserve"> (</w:t>
      </w:r>
      <w:r w:rsidRPr="00A16976">
        <w:rPr>
          <w:rFonts w:ascii="Times New Roman" w:eastAsiaTheme="minorEastAsia" w:hAnsi="Times New Roman" w:cs="Times New Roman"/>
          <w:sz w:val="24"/>
          <w:szCs w:val="24"/>
          <w:lang w:val="en-US"/>
        </w:rPr>
        <w:t>トトロの森</w:t>
      </w:r>
      <w:r w:rsidR="00B60E0B" w:rsidRPr="00A16976">
        <w:rPr>
          <w:rFonts w:ascii="Times New Roman" w:eastAsia="MS Gothic" w:hAnsi="Times New Roman" w:cs="Times New Roman"/>
          <w:sz w:val="24"/>
          <w:szCs w:val="24"/>
          <w:lang w:val="en-US"/>
        </w:rPr>
        <w:t xml:space="preserve">, </w:t>
      </w:r>
      <w:r w:rsidR="00B60E0B" w:rsidRPr="00A16976">
        <w:rPr>
          <w:rFonts w:ascii="Times New Roman" w:eastAsia="Arial Unicode MS" w:hAnsi="Times New Roman" w:cs="Times New Roman"/>
          <w:sz w:val="24"/>
          <w:szCs w:val="24"/>
          <w:lang w:val="en-US"/>
        </w:rPr>
        <w:t>Totoro’s Forest</w:t>
      </w:r>
      <w:r w:rsidRPr="00A16976">
        <w:rPr>
          <w:rFonts w:ascii="Times New Roman" w:eastAsia="Arial Unicode MS" w:hAnsi="Times New Roman" w:cs="Times New Roman"/>
          <w:sz w:val="24"/>
          <w:szCs w:val="24"/>
          <w:lang w:val="en-US"/>
        </w:rPr>
        <w:t>).</w:t>
      </w:r>
    </w:p>
    <w:p w14:paraId="0000003F" w14:textId="77777777" w:rsidR="00EF2D1D" w:rsidRPr="00A16976" w:rsidRDefault="00000000">
      <w:pPr>
        <w:numPr>
          <w:ilvl w:val="0"/>
          <w:numId w:val="1"/>
        </w:numPr>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Fundraising and community engagement: Encouraging donations to purchase land for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sz w:val="24"/>
          <w:szCs w:val="24"/>
          <w:lang w:val="en-US"/>
        </w:rPr>
        <w:t xml:space="preserve"> conservation, with significant contributions from young donors.</w:t>
      </w:r>
    </w:p>
    <w:p w14:paraId="00000040" w14:textId="77777777" w:rsidR="00EF2D1D" w:rsidRPr="00A16976" w:rsidRDefault="00000000">
      <w:pPr>
        <w:numPr>
          <w:ilvl w:val="0"/>
          <w:numId w:val="1"/>
        </w:numPr>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lastRenderedPageBreak/>
        <w:t>Restoration work: Volunteers and local farmers collaborate to rehabilitate paddy fields, reservoirs, and forests, allowing urban participants to reconnect with traditional agricultural practices.</w:t>
      </w:r>
    </w:p>
    <w:p w14:paraId="00000041" w14:textId="77777777" w:rsidR="00EF2D1D" w:rsidRPr="00A16976" w:rsidRDefault="00000000">
      <w:pPr>
        <w:numPr>
          <w:ilvl w:val="0"/>
          <w:numId w:val="1"/>
        </w:numPr>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Research and documentation: Citizens and researchers monitor endangered species and cultural heritage to support conservation efforts.</w:t>
      </w:r>
    </w:p>
    <w:p w14:paraId="00000042" w14:textId="77777777" w:rsidR="00EF2D1D" w:rsidRPr="00A16976" w:rsidRDefault="00000000">
      <w:pPr>
        <w:numPr>
          <w:ilvl w:val="0"/>
          <w:numId w:val="1"/>
        </w:numPr>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Environmental education: Offering educational programs in schools, seminars for teachers, and hands-on activities in the Sayama Hills, and organizing guided tours, wildlife watching, and seasonal harvest events to deepen children’s connection to nature and tradition.</w:t>
      </w:r>
    </w:p>
    <w:p w14:paraId="00000043" w14:textId="56DB44CC" w:rsidR="00EF2D1D" w:rsidRPr="00A16976" w:rsidRDefault="00000000">
      <w:pPr>
        <w:numPr>
          <w:ilvl w:val="0"/>
          <w:numId w:val="1"/>
        </w:numPr>
        <w:spacing w:after="240"/>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Public awareness: Publishing newsletters, managing a website, and organizing events like </w:t>
      </w:r>
      <w:r w:rsidRPr="00A16976">
        <w:rPr>
          <w:rFonts w:ascii="Times New Roman" w:hAnsi="Times New Roman" w:cs="Times New Roman"/>
          <w:i/>
          <w:sz w:val="24"/>
          <w:szCs w:val="24"/>
          <w:lang w:val="en-US"/>
        </w:rPr>
        <w:t xml:space="preserve">Totoro no Furusato </w:t>
      </w:r>
      <w:proofErr w:type="spellStart"/>
      <w:r w:rsidRPr="00A16976">
        <w:rPr>
          <w:rFonts w:ascii="Times New Roman" w:hAnsi="Times New Roman" w:cs="Times New Roman"/>
          <w:i/>
          <w:sz w:val="24"/>
          <w:szCs w:val="24"/>
          <w:lang w:val="en-US"/>
        </w:rPr>
        <w:t>Osouji</w:t>
      </w:r>
      <w:proofErr w:type="spellEnd"/>
      <w:r w:rsidRPr="00A16976">
        <w:rPr>
          <w:rFonts w:ascii="Times New Roman" w:eastAsia="Arial Unicode MS" w:hAnsi="Times New Roman" w:cs="Times New Roman"/>
          <w:sz w:val="24"/>
          <w:szCs w:val="24"/>
          <w:lang w:val="en-US"/>
        </w:rPr>
        <w:t xml:space="preserve"> (</w:t>
      </w:r>
      <w:r w:rsidRPr="00A16976">
        <w:rPr>
          <w:rFonts w:ascii="Times New Roman" w:eastAsiaTheme="minorEastAsia" w:hAnsi="Times New Roman" w:cs="Times New Roman"/>
          <w:sz w:val="24"/>
          <w:szCs w:val="24"/>
          <w:lang w:val="en-US"/>
        </w:rPr>
        <w:t>トトロの故郷お掃除</w:t>
      </w:r>
      <w:r w:rsidR="00B60E0B" w:rsidRPr="00A16976">
        <w:rPr>
          <w:rFonts w:ascii="Times New Roman" w:eastAsia="MS Gothic" w:hAnsi="Times New Roman" w:cs="Times New Roman"/>
          <w:sz w:val="24"/>
          <w:szCs w:val="24"/>
          <w:lang w:val="en-US"/>
        </w:rPr>
        <w:t xml:space="preserve">, </w:t>
      </w:r>
      <w:r w:rsidR="00B60E0B" w:rsidRPr="00A16976">
        <w:rPr>
          <w:rFonts w:ascii="Times New Roman" w:eastAsia="Arial Unicode MS" w:hAnsi="Times New Roman" w:cs="Times New Roman"/>
          <w:sz w:val="24"/>
          <w:szCs w:val="24"/>
          <w:lang w:val="en-US"/>
        </w:rPr>
        <w:t>Totoro’s Hometown Cleanup</w:t>
      </w:r>
      <w:r w:rsidRPr="00A16976">
        <w:rPr>
          <w:rFonts w:ascii="Times New Roman" w:eastAsia="Arial Unicode MS" w:hAnsi="Times New Roman" w:cs="Times New Roman"/>
          <w:sz w:val="24"/>
          <w:szCs w:val="24"/>
          <w:lang w:val="en-US"/>
        </w:rPr>
        <w:t>)</w:t>
      </w:r>
      <w:r w:rsidR="00B60E0B" w:rsidRPr="00A16976">
        <w:rPr>
          <w:rFonts w:ascii="Times New Roman" w:eastAsia="Arial Unicode MS" w:hAnsi="Times New Roman" w:cs="Times New Roman"/>
          <w:sz w:val="24"/>
          <w:szCs w:val="24"/>
          <w:lang w:val="en-US"/>
        </w:rPr>
        <w:t xml:space="preserve"> </w:t>
      </w:r>
      <w:r w:rsidRPr="00A16976">
        <w:rPr>
          <w:rFonts w:ascii="Times New Roman" w:eastAsia="Arial Unicode MS" w:hAnsi="Times New Roman" w:cs="Times New Roman"/>
          <w:sz w:val="24"/>
          <w:szCs w:val="24"/>
          <w:lang w:val="en-US"/>
        </w:rPr>
        <w:t>to educate the public about the area’s ecological and cultural significance.</w:t>
      </w:r>
    </w:p>
    <w:p w14:paraId="00000044" w14:textId="79118217" w:rsidR="00EF2D1D" w:rsidRPr="00A16976" w:rsidRDefault="00000000">
      <w:pPr>
        <w:spacing w:before="240" w:after="240"/>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Crucially, th</w:t>
      </w:r>
      <w:r w:rsidR="00714853" w:rsidRPr="00A16976">
        <w:rPr>
          <w:rFonts w:ascii="Times New Roman" w:hAnsi="Times New Roman" w:cs="Times New Roman"/>
          <w:sz w:val="24"/>
          <w:szCs w:val="24"/>
          <w:lang w:val="en-US"/>
        </w:rPr>
        <w:t xml:space="preserve">is ecological initiative </w:t>
      </w:r>
      <w:r w:rsidRPr="00A16976">
        <w:rPr>
          <w:rFonts w:ascii="Times New Roman" w:hAnsi="Times New Roman" w:cs="Times New Roman"/>
          <w:sz w:val="24"/>
          <w:szCs w:val="24"/>
          <w:lang w:val="en-US"/>
        </w:rPr>
        <w:t xml:space="preserve">embodies Ostrom’s (1990) principle of common-pool resource management, demonstrating that local </w:t>
      </w:r>
      <w:r w:rsidR="003835CE" w:rsidRPr="00A16976">
        <w:rPr>
          <w:rFonts w:ascii="Times New Roman" w:hAnsi="Times New Roman" w:cs="Times New Roman"/>
          <w:sz w:val="24"/>
          <w:szCs w:val="24"/>
          <w:lang w:val="en-US"/>
        </w:rPr>
        <w:t xml:space="preserve">communities </w:t>
      </w:r>
      <w:r w:rsidRPr="00A16976">
        <w:rPr>
          <w:rFonts w:ascii="Times New Roman" w:hAnsi="Times New Roman" w:cs="Times New Roman"/>
          <w:sz w:val="24"/>
          <w:szCs w:val="24"/>
          <w:lang w:val="en-US"/>
        </w:rPr>
        <w:t xml:space="preserve">are often best equipped to sustain shared landscapes. </w:t>
      </w:r>
      <w:r w:rsidR="00266B47" w:rsidRPr="00A16976">
        <w:rPr>
          <w:rFonts w:ascii="Times New Roman" w:hAnsi="Times New Roman" w:cs="Times New Roman"/>
          <w:sz w:val="24"/>
          <w:szCs w:val="24"/>
          <w:lang w:val="en-US"/>
        </w:rPr>
        <w:t>In distinction to</w:t>
      </w:r>
      <w:r w:rsidRPr="00A16976">
        <w:rPr>
          <w:rFonts w:ascii="Times New Roman" w:hAnsi="Times New Roman" w:cs="Times New Roman"/>
          <w:sz w:val="24"/>
          <w:szCs w:val="24"/>
          <w:lang w:val="en-US"/>
        </w:rPr>
        <w:t xml:space="preserve"> rigid top-down conservation policies that can alienate local populations, </w:t>
      </w:r>
      <w:r w:rsidR="00714853" w:rsidRPr="00A16976">
        <w:rPr>
          <w:rFonts w:ascii="Times New Roman" w:hAnsi="Times New Roman" w:cs="Times New Roman"/>
          <w:sz w:val="24"/>
          <w:szCs w:val="24"/>
          <w:lang w:val="en-US"/>
        </w:rPr>
        <w:t>its</w:t>
      </w:r>
      <w:r w:rsidRPr="00A16976">
        <w:rPr>
          <w:rFonts w:ascii="Times New Roman" w:hAnsi="Times New Roman" w:cs="Times New Roman"/>
          <w:sz w:val="24"/>
          <w:szCs w:val="24"/>
          <w:lang w:val="en-US"/>
        </w:rPr>
        <w:t xml:space="preserve"> decentralized approach </w:t>
      </w:r>
      <w:r w:rsidR="00714853" w:rsidRPr="00A16976">
        <w:rPr>
          <w:rFonts w:ascii="Times New Roman" w:hAnsi="Times New Roman" w:cs="Times New Roman"/>
          <w:sz w:val="24"/>
          <w:szCs w:val="24"/>
          <w:lang w:val="en-US"/>
        </w:rPr>
        <w:t>guarantees</w:t>
      </w:r>
      <w:r w:rsidRPr="00A16976">
        <w:rPr>
          <w:rFonts w:ascii="Times New Roman" w:hAnsi="Times New Roman" w:cs="Times New Roman"/>
          <w:sz w:val="24"/>
          <w:szCs w:val="24"/>
          <w:lang w:val="en-US"/>
        </w:rPr>
        <w:t xml:space="preserve"> long-term sustainability by aligning ecological care with cultural identity and economic livelihoods.</w:t>
      </w:r>
      <w:r w:rsidR="00A728DB" w:rsidRPr="00A16976">
        <w:rPr>
          <w:rFonts w:ascii="Times New Roman" w:hAnsi="Times New Roman" w:cs="Times New Roman"/>
          <w:sz w:val="24"/>
          <w:szCs w:val="24"/>
          <w:lang w:val="en-US"/>
        </w:rPr>
        <w:t xml:space="preserve"> Echoing</w:t>
      </w:r>
      <w:r w:rsidRPr="00A16976">
        <w:rPr>
          <w:rFonts w:ascii="Times New Roman" w:hAnsi="Times New Roman" w:cs="Times New Roman"/>
          <w:sz w:val="24"/>
          <w:szCs w:val="24"/>
          <w:lang w:val="en-US"/>
        </w:rPr>
        <w:t xml:space="preserve"> Saunders (2014, p. 636)</w:t>
      </w:r>
      <w:r w:rsidR="00A728DB" w:rsidRPr="00A16976">
        <w:rPr>
          <w:rFonts w:ascii="Times New Roman" w:hAnsi="Times New Roman" w:cs="Times New Roman"/>
          <w:sz w:val="24"/>
          <w:szCs w:val="24"/>
          <w:lang w:val="en-US"/>
        </w:rPr>
        <w:t xml:space="preserve">, it can be argued </w:t>
      </w:r>
      <w:r w:rsidRPr="00A16976">
        <w:rPr>
          <w:rFonts w:ascii="Times New Roman" w:hAnsi="Times New Roman" w:cs="Times New Roman"/>
          <w:sz w:val="24"/>
          <w:szCs w:val="24"/>
          <w:lang w:val="en-US"/>
        </w:rPr>
        <w:t xml:space="preserve">that while conservation projects often rely on government and NGO mediation, true resilience emerges when communities actively shape the rules governing their own resources. The </w:t>
      </w:r>
      <w:r w:rsidRPr="00A16976">
        <w:rPr>
          <w:rFonts w:ascii="Times New Roman" w:hAnsi="Times New Roman" w:cs="Times New Roman"/>
          <w:i/>
          <w:sz w:val="24"/>
          <w:szCs w:val="24"/>
          <w:lang w:val="en-US"/>
        </w:rPr>
        <w:t>Totoro Furusato Foundation</w:t>
      </w:r>
      <w:r w:rsidRPr="00A16976">
        <w:rPr>
          <w:rFonts w:ascii="Times New Roman" w:hAnsi="Times New Roman" w:cs="Times New Roman"/>
          <w:sz w:val="24"/>
          <w:szCs w:val="24"/>
          <w:lang w:val="en-US"/>
        </w:rPr>
        <w:t>, led by volunteers, researchers, and farmers, exemplifies this bottom-up governance model, proving that strong local engagement leads to more resilient environmental management systems.</w:t>
      </w:r>
    </w:p>
    <w:p w14:paraId="00000045" w14:textId="31A41350" w:rsidR="00EF2D1D" w:rsidRPr="00A16976" w:rsidRDefault="002942C9" w:rsidP="00A16976">
      <w:pPr>
        <w:spacing w:before="240" w:after="240"/>
        <w:ind w:firstLine="720"/>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Easily discernible, the </w:t>
      </w:r>
      <w:r w:rsidRPr="00A16976">
        <w:rPr>
          <w:rFonts w:ascii="Times New Roman" w:hAnsi="Times New Roman" w:cs="Times New Roman"/>
          <w:i/>
          <w:sz w:val="24"/>
          <w:szCs w:val="24"/>
          <w:lang w:val="en-US"/>
        </w:rPr>
        <w:t>Totoro Furusato Foundation</w:t>
      </w:r>
      <w:r w:rsidRPr="00A16976">
        <w:rPr>
          <w:rFonts w:ascii="Times New Roman" w:hAnsi="Times New Roman" w:cs="Times New Roman"/>
          <w:sz w:val="24"/>
          <w:szCs w:val="24"/>
          <w:lang w:val="en-US"/>
        </w:rPr>
        <w:t xml:space="preserve"> demonstrates that conservation, when driven by local communities, is not just about protecting landscapes—it is about reclaiming agency over shared resources (Kobori and Primack 2003, p. 310). This challenges the assumption that centralized environmental governance is the most effective approach. Instead, it reveals that community-led conservation fosters adaptive, enduring systems that integrate ecological restoration with social cohesion, cultural continuity, and economic stability.</w:t>
      </w:r>
    </w:p>
    <w:p w14:paraId="00000046" w14:textId="6B97C37C" w:rsidR="00EF2D1D" w:rsidRPr="00A16976" w:rsidRDefault="00000000" w:rsidP="00A16976">
      <w:pPr>
        <w:spacing w:before="240" w:after="240"/>
        <w:ind w:firstLine="720"/>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Moreover, this model suggests that peacebuilding and environmental restoration are not separate endeavors but deeply interconnected. Environmental degradation often exacerbates social instability, but the inverse </w:t>
      </w:r>
      <w:r w:rsidRPr="00A16976">
        <w:rPr>
          <w:rFonts w:ascii="Times New Roman" w:hAnsi="Times New Roman" w:cs="Times New Roman"/>
          <w:sz w:val="24"/>
          <w:szCs w:val="24"/>
          <w:lang w:val="en-US"/>
        </w:rPr>
        <w:lastRenderedPageBreak/>
        <w:t xml:space="preserve">is also true—when communities have a stake in their ecosystems, they foster stability through cooperation rather than conflict over dwindling resources. </w:t>
      </w:r>
      <w:r w:rsidR="00714853" w:rsidRPr="00A16976">
        <w:rPr>
          <w:rFonts w:ascii="Times New Roman" w:hAnsi="Times New Roman" w:cs="Times New Roman"/>
          <w:sz w:val="24"/>
          <w:szCs w:val="24"/>
          <w:lang w:val="en-US"/>
        </w:rPr>
        <w:t>As opposed to</w:t>
      </w:r>
      <w:r w:rsidRPr="00A16976">
        <w:rPr>
          <w:rFonts w:ascii="Times New Roman" w:hAnsi="Times New Roman" w:cs="Times New Roman"/>
          <w:sz w:val="24"/>
          <w:szCs w:val="24"/>
          <w:lang w:val="en-US"/>
        </w:rPr>
        <w:t xml:space="preserve"> conventional environmental peacebuilding frameworks that prioritize conflict mitigation, the </w:t>
      </w:r>
      <w:r w:rsidRPr="00A16976">
        <w:rPr>
          <w:rFonts w:ascii="Times New Roman" w:hAnsi="Times New Roman" w:cs="Times New Roman"/>
          <w:i/>
          <w:sz w:val="24"/>
          <w:szCs w:val="24"/>
          <w:lang w:val="en-US"/>
        </w:rPr>
        <w:t>Totoro Furusato Foundation</w:t>
      </w:r>
      <w:r w:rsidRPr="00A16976">
        <w:rPr>
          <w:rFonts w:ascii="Times New Roman" w:hAnsi="Times New Roman" w:cs="Times New Roman"/>
          <w:sz w:val="24"/>
          <w:szCs w:val="24"/>
          <w:lang w:val="en-US"/>
        </w:rPr>
        <w:t xml:space="preserve"> demonstrates that proactive community empowerment is the key to long-term sustainability. By making conservation an inclusive, participatory process, the foundation not only preserves biodiversity but actively prevents the conditions that lead to environmental and social crises.</w:t>
      </w:r>
    </w:p>
    <w:p w14:paraId="00000047" w14:textId="5D84B572" w:rsidR="00EF2D1D" w:rsidRPr="00A16976" w:rsidRDefault="00000000" w:rsidP="00A16976">
      <w:pPr>
        <w:spacing w:before="240" w:after="240"/>
        <w:ind w:firstLine="720"/>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In this sense, </w:t>
      </w:r>
      <w:r w:rsidR="00714853" w:rsidRPr="00A16976">
        <w:rPr>
          <w:rFonts w:ascii="Times New Roman" w:hAnsi="Times New Roman" w:cs="Times New Roman"/>
          <w:sz w:val="24"/>
          <w:szCs w:val="24"/>
          <w:lang w:val="en-US"/>
        </w:rPr>
        <w:t xml:space="preserve">as exemplified by </w:t>
      </w:r>
      <w:r w:rsidR="00F51B82" w:rsidRPr="00A16976">
        <w:rPr>
          <w:rFonts w:ascii="Times New Roman" w:hAnsi="Times New Roman" w:cs="Times New Roman"/>
          <w:sz w:val="24"/>
          <w:szCs w:val="24"/>
          <w:lang w:val="en-US"/>
        </w:rPr>
        <w:t>this particular case</w:t>
      </w:r>
      <w:r w:rsidR="00714853" w:rsidRPr="00A16976">
        <w:rPr>
          <w:rFonts w:ascii="Times New Roman" w:hAnsi="Times New Roman" w:cs="Times New Roman"/>
          <w:sz w:val="24"/>
          <w:szCs w:val="24"/>
          <w:lang w:val="en-US"/>
        </w:rPr>
        <w:t xml:space="preserve">, </w:t>
      </w:r>
      <w:proofErr w:type="spellStart"/>
      <w:r w:rsidRPr="00A16976">
        <w:rPr>
          <w:rFonts w:ascii="Times New Roman" w:hAnsi="Times New Roman" w:cs="Times New Roman"/>
          <w:i/>
          <w:sz w:val="24"/>
          <w:szCs w:val="24"/>
          <w:lang w:val="en-US"/>
        </w:rPr>
        <w:t>satoyama</w:t>
      </w:r>
      <w:proofErr w:type="spellEnd"/>
      <w:r w:rsidR="005750D3" w:rsidRPr="00A16976">
        <w:rPr>
          <w:rFonts w:ascii="Times New Roman" w:hAnsi="Times New Roman" w:cs="Times New Roman"/>
          <w:sz w:val="24"/>
          <w:szCs w:val="24"/>
          <w:lang w:val="en-US"/>
        </w:rPr>
        <w:t>—</w:t>
      </w:r>
      <w:r w:rsidRPr="00A16976">
        <w:rPr>
          <w:rFonts w:ascii="Times New Roman" w:hAnsi="Times New Roman" w:cs="Times New Roman"/>
          <w:sz w:val="24"/>
          <w:szCs w:val="24"/>
          <w:lang w:val="en-US"/>
        </w:rPr>
        <w:t xml:space="preserve">and </w:t>
      </w:r>
      <w:proofErr w:type="spellStart"/>
      <w:r w:rsidRPr="00A16976">
        <w:rPr>
          <w:rFonts w:ascii="Times New Roman" w:hAnsi="Times New Roman" w:cs="Times New Roman"/>
          <w:i/>
          <w:sz w:val="24"/>
          <w:szCs w:val="24"/>
          <w:lang w:val="en-US"/>
        </w:rPr>
        <w:t>satoumi</w:t>
      </w:r>
      <w:proofErr w:type="spellEnd"/>
      <w:r w:rsidR="005750D3" w:rsidRPr="00A16976">
        <w:rPr>
          <w:rFonts w:ascii="Times New Roman" w:hAnsi="Times New Roman" w:cs="Times New Roman"/>
          <w:sz w:val="24"/>
          <w:szCs w:val="24"/>
          <w:lang w:val="en-US"/>
        </w:rPr>
        <w:t>—</w:t>
      </w:r>
      <w:r w:rsidRPr="00A16976">
        <w:rPr>
          <w:rFonts w:ascii="Times New Roman" w:hAnsi="Times New Roman" w:cs="Times New Roman"/>
          <w:sz w:val="24"/>
          <w:szCs w:val="24"/>
          <w:lang w:val="en-US"/>
        </w:rPr>
        <w:t>offer</w:t>
      </w:r>
      <w:r w:rsidR="00B50D2D" w:rsidRPr="00A16976">
        <w:rPr>
          <w:rFonts w:ascii="Times New Roman" w:hAnsi="Times New Roman" w:cs="Times New Roman"/>
          <w:sz w:val="24"/>
          <w:szCs w:val="24"/>
          <w:lang w:val="en-US"/>
        </w:rPr>
        <w:t xml:space="preserve">s </w:t>
      </w:r>
      <w:r w:rsidRPr="00A16976">
        <w:rPr>
          <w:rFonts w:ascii="Times New Roman" w:hAnsi="Times New Roman" w:cs="Times New Roman"/>
          <w:sz w:val="24"/>
          <w:szCs w:val="24"/>
          <w:lang w:val="en-US"/>
        </w:rPr>
        <w:t xml:space="preserve">a compelling vision for sustainability—one that does not treat nature as an external entity to be protected but as an integral part of human society. </w:t>
      </w:r>
      <w:r w:rsidR="00B50D2D" w:rsidRPr="00A16976">
        <w:rPr>
          <w:rFonts w:ascii="Times New Roman" w:hAnsi="Times New Roman" w:cs="Times New Roman"/>
          <w:sz w:val="24"/>
          <w:szCs w:val="24"/>
          <w:lang w:val="en-US"/>
        </w:rPr>
        <w:t>Its</w:t>
      </w:r>
      <w:r w:rsidRPr="00A16976">
        <w:rPr>
          <w:rFonts w:ascii="Times New Roman" w:hAnsi="Times New Roman" w:cs="Times New Roman"/>
          <w:sz w:val="24"/>
          <w:szCs w:val="24"/>
          <w:lang w:val="en-US"/>
        </w:rPr>
        <w:t xml:space="preserve"> success lies in balancing ecological health with social and economic well-being, proving that conservation is most effective when it emerges organically from the communities that depend on and shape these landscapes.</w:t>
      </w:r>
    </w:p>
    <w:p w14:paraId="00000048" w14:textId="77777777" w:rsidR="00EF2D1D" w:rsidRPr="00A16976" w:rsidRDefault="00000000" w:rsidP="00A16976">
      <w:pPr>
        <w:spacing w:before="280"/>
        <w:jc w:val="center"/>
        <w:rPr>
          <w:rFonts w:ascii="Times New Roman" w:hAnsi="Times New Roman" w:cs="Times New Roman"/>
          <w:b/>
          <w:sz w:val="24"/>
          <w:szCs w:val="24"/>
          <w:lang w:val="en-US"/>
        </w:rPr>
      </w:pPr>
      <w:r w:rsidRPr="00A16976">
        <w:rPr>
          <w:rFonts w:ascii="Times New Roman" w:hAnsi="Times New Roman" w:cs="Times New Roman"/>
          <w:b/>
          <w:sz w:val="24"/>
          <w:szCs w:val="24"/>
          <w:lang w:val="en-US"/>
        </w:rPr>
        <w:t>Animating peace: Miyazaki’s ecology as a model for peace</w:t>
      </w:r>
    </w:p>
    <w:p w14:paraId="00000049" w14:textId="77777777" w:rsidR="00EF2D1D" w:rsidRPr="00A16976" w:rsidRDefault="00000000">
      <w:pPr>
        <w:spacing w:before="240" w:after="240"/>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Naming the </w:t>
      </w:r>
      <w:r w:rsidRPr="00A16976">
        <w:rPr>
          <w:rFonts w:ascii="Times New Roman" w:hAnsi="Times New Roman" w:cs="Times New Roman"/>
          <w:i/>
          <w:sz w:val="24"/>
          <w:szCs w:val="24"/>
          <w:lang w:val="en-US"/>
        </w:rPr>
        <w:t>Totoro Furusato Foundation</w:t>
      </w:r>
      <w:r w:rsidRPr="00A16976">
        <w:rPr>
          <w:rFonts w:ascii="Times New Roman" w:hAnsi="Times New Roman" w:cs="Times New Roman"/>
          <w:sz w:val="24"/>
          <w:szCs w:val="24"/>
          <w:lang w:val="en-US"/>
        </w:rPr>
        <w:t xml:space="preserve"> after </w:t>
      </w:r>
      <w:r w:rsidRPr="00A16976">
        <w:rPr>
          <w:rFonts w:ascii="Times New Roman" w:hAnsi="Times New Roman" w:cs="Times New Roman"/>
          <w:i/>
          <w:sz w:val="24"/>
          <w:szCs w:val="24"/>
          <w:lang w:val="en-US"/>
        </w:rPr>
        <w:t>My Neighbor Totoro</w:t>
      </w:r>
      <w:r w:rsidRPr="00A16976">
        <w:rPr>
          <w:rFonts w:ascii="Times New Roman" w:hAnsi="Times New Roman" w:cs="Times New Roman"/>
          <w:sz w:val="24"/>
          <w:szCs w:val="24"/>
          <w:lang w:val="en-US"/>
        </w:rPr>
        <w:t xml:space="preserve"> (1988) is more than a tribute to a cultural icon; it reflects the film’s deep environmental and peace-oriented themes. In essence, Miyazaki’s works are not merely about conservation; they propose a vision of peace where human well-being and ecological health are inseparable. His narratives challenge the dichotomy between nature and civilization, instead portraying landscapes as spaces of memory, resilience, and reconciliation. In this particular story, the focus is on sisters Satsuki and Mei, who move to the countryside, where their bond with the forest spirit Totoro helps them cope with their mother’s illness.</w:t>
      </w:r>
    </w:p>
    <w:p w14:paraId="0000004A" w14:textId="43EEC6C0" w:rsidR="00EF2D1D" w:rsidRPr="00A16976" w:rsidRDefault="00000000" w:rsidP="00A16976">
      <w:pPr>
        <w:spacing w:before="240" w:after="240"/>
        <w:ind w:firstLine="720"/>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In </w:t>
      </w:r>
      <w:r w:rsidRPr="00A16976">
        <w:rPr>
          <w:rFonts w:ascii="Times New Roman" w:hAnsi="Times New Roman" w:cs="Times New Roman"/>
          <w:i/>
          <w:sz w:val="24"/>
          <w:szCs w:val="24"/>
          <w:lang w:val="en-US"/>
        </w:rPr>
        <w:t>My Neighbor Totoro</w:t>
      </w:r>
      <w:r w:rsidRPr="00A16976">
        <w:rPr>
          <w:rFonts w:ascii="Times New Roman" w:hAnsi="Times New Roman" w:cs="Times New Roman"/>
          <w:sz w:val="24"/>
          <w:szCs w:val="24"/>
          <w:lang w:val="en-US"/>
        </w:rPr>
        <w:t xml:space="preserve">, the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sz w:val="24"/>
          <w:szCs w:val="24"/>
          <w:lang w:val="en-US"/>
        </w:rPr>
        <w:t xml:space="preserve"> is not a mere scenic backdrop; rather, it is a living, breathing entity that nurtures both the characters and the audience’s understanding of coexistence. The film captures the concept of </w:t>
      </w:r>
      <w:proofErr w:type="spellStart"/>
      <w:r w:rsidRPr="00A16976">
        <w:rPr>
          <w:rFonts w:ascii="Times New Roman" w:hAnsi="Times New Roman" w:cs="Times New Roman"/>
          <w:sz w:val="24"/>
          <w:szCs w:val="24"/>
          <w:lang w:val="en-US"/>
        </w:rPr>
        <w:t>ecosophy</w:t>
      </w:r>
      <w:proofErr w:type="spellEnd"/>
      <w:r w:rsidRPr="00A16976">
        <w:rPr>
          <w:rFonts w:ascii="Times New Roman" w:hAnsi="Times New Roman" w:cs="Times New Roman"/>
          <w:sz w:val="24"/>
          <w:szCs w:val="24"/>
          <w:lang w:val="en-US"/>
        </w:rPr>
        <w:t>, which refers to the ways individuals engage with one another and the environment through an understanding of sustainable practices (Cavalcante 2018, p. 26). It highlights that the restoration of peace goes beyond ending violence—it</w:t>
      </w:r>
      <w:r w:rsidR="007A6940" w:rsidRPr="00A16976">
        <w:rPr>
          <w:rFonts w:ascii="Times New Roman" w:hAnsi="Times New Roman" w:cs="Times New Roman"/>
          <w:sz w:val="24"/>
          <w:szCs w:val="24"/>
          <w:lang w:val="en-US"/>
        </w:rPr>
        <w:t xml:space="preserve"> i</w:t>
      </w:r>
      <w:r w:rsidRPr="00A16976">
        <w:rPr>
          <w:rFonts w:ascii="Times New Roman" w:hAnsi="Times New Roman" w:cs="Times New Roman"/>
          <w:sz w:val="24"/>
          <w:szCs w:val="24"/>
          <w:lang w:val="en-US"/>
        </w:rPr>
        <w:t xml:space="preserve">s about healing the relationships between people, their history, and the land they inhabit. The evolving relationship between Satsuki, Mei and their new rural surroundings illustrates this interconnected healing process. </w:t>
      </w:r>
      <w:r w:rsidR="00B3659C" w:rsidRPr="00A16976">
        <w:rPr>
          <w:rFonts w:ascii="Times New Roman" w:hAnsi="Times New Roman" w:cs="Times New Roman"/>
          <w:sz w:val="24"/>
          <w:szCs w:val="24"/>
          <w:lang w:val="en-US"/>
        </w:rPr>
        <w:t>Satsuki and Mei’s</w:t>
      </w:r>
      <w:r w:rsidRPr="00A16976">
        <w:rPr>
          <w:rFonts w:ascii="Times New Roman" w:hAnsi="Times New Roman" w:cs="Times New Roman"/>
          <w:sz w:val="24"/>
          <w:szCs w:val="24"/>
          <w:lang w:val="en-US"/>
        </w:rPr>
        <w:t xml:space="preserve"> ability to see and interact with Totoro symbolizes an uncorrupted perspective, one that has not yet been severed from nature by industrial </w:t>
      </w:r>
      <w:r w:rsidRPr="00A16976">
        <w:rPr>
          <w:rFonts w:ascii="Times New Roman" w:hAnsi="Times New Roman" w:cs="Times New Roman"/>
          <w:sz w:val="24"/>
          <w:szCs w:val="24"/>
          <w:lang w:val="en-US"/>
        </w:rPr>
        <w:lastRenderedPageBreak/>
        <w:t xml:space="preserve">modernity—in contrast with the loss of connection seen in Miyazaki’s other works, such as </w:t>
      </w:r>
      <w:r w:rsidRPr="00A16976">
        <w:rPr>
          <w:rFonts w:ascii="Times New Roman" w:hAnsi="Times New Roman" w:cs="Times New Roman"/>
          <w:i/>
          <w:sz w:val="24"/>
          <w:szCs w:val="24"/>
          <w:lang w:val="en-US"/>
        </w:rPr>
        <w:t>Princess Mononoke</w:t>
      </w:r>
      <w:r w:rsidRPr="00A16976">
        <w:rPr>
          <w:rFonts w:ascii="Times New Roman" w:hAnsi="Times New Roman" w:cs="Times New Roman"/>
          <w:sz w:val="24"/>
          <w:szCs w:val="24"/>
          <w:lang w:val="en-US"/>
        </w:rPr>
        <w:t xml:space="preserve"> (1997), which often leads to ecological and social crises.</w:t>
      </w:r>
    </w:p>
    <w:p w14:paraId="0000004B" w14:textId="16CFBF03" w:rsidR="00EF2D1D" w:rsidRPr="00A16976" w:rsidRDefault="00000000" w:rsidP="00A16976">
      <w:pPr>
        <w:spacing w:before="240" w:after="240"/>
        <w:ind w:firstLine="720"/>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Initially unsettled by the move, the sisters gradually rebuild their sense of stability through their interactions with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sz w:val="24"/>
          <w:szCs w:val="24"/>
          <w:lang w:val="en-US"/>
        </w:rPr>
        <w:t xml:space="preserve"> and its guardian spirit, Totoro. Their growing bond with nature parallels the emotional mending of their family as they navigate their mother’s illness, highlighting how ecological restoration and social resilience are deeply intertwined. Just as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sz w:val="24"/>
          <w:szCs w:val="24"/>
          <w:lang w:val="en-US"/>
        </w:rPr>
        <w:t xml:space="preserve"> requires care and continuity, so too do human relationships</w:t>
      </w:r>
      <w:r w:rsidR="00B3659C" w:rsidRPr="00A16976">
        <w:rPr>
          <w:rFonts w:ascii="Times New Roman" w:hAnsi="Times New Roman" w:cs="Times New Roman"/>
          <w:sz w:val="24"/>
          <w:szCs w:val="24"/>
          <w:lang w:val="en-US"/>
        </w:rPr>
        <w:t xml:space="preserve">, </w:t>
      </w:r>
      <w:r w:rsidR="00E52881" w:rsidRPr="00A16976">
        <w:rPr>
          <w:rFonts w:ascii="Times New Roman" w:hAnsi="Times New Roman" w:cs="Times New Roman"/>
          <w:sz w:val="24"/>
          <w:szCs w:val="24"/>
          <w:lang w:val="en-US"/>
        </w:rPr>
        <w:t>suggesting</w:t>
      </w:r>
      <w:r w:rsidR="00B3659C" w:rsidRPr="00A16976">
        <w:rPr>
          <w:rFonts w:ascii="Times New Roman" w:hAnsi="Times New Roman" w:cs="Times New Roman"/>
          <w:sz w:val="24"/>
          <w:szCs w:val="24"/>
          <w:lang w:val="en-US"/>
        </w:rPr>
        <w:t xml:space="preserve"> </w:t>
      </w:r>
      <w:r w:rsidRPr="00A16976">
        <w:rPr>
          <w:rFonts w:ascii="Times New Roman" w:hAnsi="Times New Roman" w:cs="Times New Roman"/>
          <w:sz w:val="24"/>
          <w:szCs w:val="24"/>
          <w:lang w:val="en-US"/>
        </w:rPr>
        <w:t>that peace is cultivated not through isolation or domination, but through attentive, reciprocal engagement with both the environment and one another. In this way, Totoro is not just a symbol of nature</w:t>
      </w:r>
      <w:r w:rsidR="00B3659C" w:rsidRPr="00A16976">
        <w:rPr>
          <w:rFonts w:ascii="Times New Roman" w:hAnsi="Times New Roman" w:cs="Times New Roman"/>
          <w:sz w:val="24"/>
          <w:szCs w:val="24"/>
          <w:lang w:val="en-US"/>
        </w:rPr>
        <w:t xml:space="preserve">; he becomes </w:t>
      </w:r>
      <w:r w:rsidRPr="00A16976">
        <w:rPr>
          <w:rFonts w:ascii="Times New Roman" w:hAnsi="Times New Roman" w:cs="Times New Roman"/>
          <w:sz w:val="24"/>
          <w:szCs w:val="24"/>
          <w:lang w:val="en-US"/>
        </w:rPr>
        <w:t>a guardian of ecological peace, reminding us that sustainability is not only about protecting biodiversity but about preserving the cultural and emotional landscapes that sustain human relationships with the natural world.</w:t>
      </w:r>
    </w:p>
    <w:p w14:paraId="4557C5EB" w14:textId="77777777" w:rsidR="00D65709" w:rsidRPr="00A16976" w:rsidRDefault="00000000" w:rsidP="00A16976">
      <w:pPr>
        <w:spacing w:before="240" w:after="240"/>
        <w:ind w:firstLine="720"/>
        <w:jc w:val="both"/>
        <w:rPr>
          <w:rFonts w:ascii="Times New Roman" w:eastAsia="Arial Unicode MS" w:hAnsi="Times New Roman" w:cs="Times New Roman"/>
          <w:sz w:val="24"/>
          <w:szCs w:val="24"/>
          <w:lang w:val="en-US"/>
        </w:rPr>
      </w:pPr>
      <w:r w:rsidRPr="00A16976">
        <w:rPr>
          <w:rFonts w:ascii="Times New Roman" w:hAnsi="Times New Roman" w:cs="Times New Roman"/>
          <w:sz w:val="24"/>
          <w:szCs w:val="24"/>
          <w:lang w:val="en-US"/>
        </w:rPr>
        <w:t xml:space="preserve">Interestingly, and </w:t>
      </w:r>
      <w:r w:rsidR="00B3659C" w:rsidRPr="00A16976">
        <w:rPr>
          <w:rFonts w:ascii="Times New Roman" w:hAnsi="Times New Roman" w:cs="Times New Roman"/>
          <w:sz w:val="24"/>
          <w:szCs w:val="24"/>
          <w:lang w:val="en-US"/>
        </w:rPr>
        <w:t>in contrast to</w:t>
      </w:r>
      <w:r w:rsidRPr="00A16976">
        <w:rPr>
          <w:rFonts w:ascii="Times New Roman" w:hAnsi="Times New Roman" w:cs="Times New Roman"/>
          <w:sz w:val="24"/>
          <w:szCs w:val="24"/>
          <w:lang w:val="en-US"/>
        </w:rPr>
        <w:t xml:space="preserve"> conventional depictions of nature spirits as either benevolent protectors or forces of retribution, Totoro is neither</w:t>
      </w:r>
      <w:r w:rsidR="00B3659C" w:rsidRPr="00A16976">
        <w:rPr>
          <w:rFonts w:ascii="Times New Roman" w:hAnsi="Times New Roman" w:cs="Times New Roman"/>
          <w:sz w:val="24"/>
          <w:szCs w:val="24"/>
          <w:lang w:val="en-US"/>
        </w:rPr>
        <w:t xml:space="preserve">. Instead, he is </w:t>
      </w:r>
      <w:r w:rsidRPr="00A16976">
        <w:rPr>
          <w:rFonts w:ascii="Times New Roman" w:hAnsi="Times New Roman" w:cs="Times New Roman"/>
          <w:sz w:val="24"/>
          <w:szCs w:val="24"/>
          <w:lang w:val="en-US"/>
        </w:rPr>
        <w:t xml:space="preserve">a figure that does not dictate balance but responds to it, appearing only when the human-nature relationship is in flux. His presence reflects an essential truth about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sz w:val="24"/>
          <w:szCs w:val="24"/>
          <w:lang w:val="en-US"/>
        </w:rPr>
        <w:t xml:space="preserve"> and </w:t>
      </w:r>
      <w:proofErr w:type="spellStart"/>
      <w:r w:rsidRPr="00A16976">
        <w:rPr>
          <w:rFonts w:ascii="Times New Roman" w:hAnsi="Times New Roman" w:cs="Times New Roman"/>
          <w:i/>
          <w:sz w:val="24"/>
          <w:szCs w:val="24"/>
          <w:lang w:val="en-US"/>
        </w:rPr>
        <w:t>satoumi</w:t>
      </w:r>
      <w:proofErr w:type="spellEnd"/>
      <w:r w:rsidRPr="00A16976">
        <w:rPr>
          <w:rFonts w:ascii="Times New Roman" w:hAnsi="Times New Roman" w:cs="Times New Roman"/>
          <w:sz w:val="24"/>
          <w:szCs w:val="24"/>
          <w:lang w:val="en-US"/>
        </w:rPr>
        <w:t xml:space="preserve">: peace is not the absence of disturbance but the ability to navigate change without collapse. Seen this way, Totoro does not enforce harmony but facilitates the unspoken negotiations between human and non-human worlds. His silence is significant; instead of delivering wisdom or intervening with force, Totoro embodies </w:t>
      </w:r>
      <w:proofErr w:type="spellStart"/>
      <w:r w:rsidRPr="00A16976">
        <w:rPr>
          <w:rFonts w:ascii="Times New Roman" w:hAnsi="Times New Roman" w:cs="Times New Roman"/>
          <w:i/>
          <w:sz w:val="24"/>
          <w:szCs w:val="24"/>
          <w:lang w:val="en-US"/>
        </w:rPr>
        <w:t>wa</w:t>
      </w:r>
      <w:proofErr w:type="spellEnd"/>
      <w:r w:rsidRPr="00A16976">
        <w:rPr>
          <w:rFonts w:ascii="Times New Roman" w:eastAsia="Arial Unicode MS" w:hAnsi="Times New Roman" w:cs="Times New Roman"/>
          <w:sz w:val="24"/>
          <w:szCs w:val="24"/>
          <w:lang w:val="en-US"/>
        </w:rPr>
        <w:t xml:space="preserve"> (</w:t>
      </w:r>
      <w:r w:rsidRPr="00A16976">
        <w:rPr>
          <w:rFonts w:ascii="Times New Roman" w:eastAsiaTheme="minorEastAsia" w:hAnsi="Times New Roman" w:cs="Times New Roman"/>
          <w:sz w:val="24"/>
          <w:szCs w:val="24"/>
          <w:lang w:val="en-US"/>
        </w:rPr>
        <w:t>和</w:t>
      </w:r>
      <w:r w:rsidRPr="00A16976">
        <w:rPr>
          <w:rFonts w:ascii="Times New Roman" w:eastAsia="Arial Unicode MS" w:hAnsi="Times New Roman" w:cs="Times New Roman"/>
          <w:sz w:val="24"/>
          <w:szCs w:val="24"/>
          <w:lang w:val="en-US"/>
        </w:rPr>
        <w:t>)—</w:t>
      </w:r>
      <w:r w:rsidR="00B3659C" w:rsidRPr="00A16976">
        <w:rPr>
          <w:rFonts w:ascii="Times New Roman" w:eastAsia="Arial Unicode MS" w:hAnsi="Times New Roman" w:cs="Times New Roman"/>
          <w:sz w:val="24"/>
          <w:szCs w:val="24"/>
          <w:lang w:val="en-US"/>
        </w:rPr>
        <w:t xml:space="preserve">term defined </w:t>
      </w:r>
      <w:r w:rsidRPr="00A16976">
        <w:rPr>
          <w:rFonts w:ascii="Times New Roman" w:eastAsia="Arial Unicode MS" w:hAnsi="Times New Roman" w:cs="Times New Roman"/>
          <w:sz w:val="24"/>
          <w:szCs w:val="24"/>
          <w:lang w:val="en-US"/>
        </w:rPr>
        <w:t xml:space="preserve">not as a static harmony, but as a fluid state of coexistence that requires continuous adjustment. Peace, in this sense, is not an imposed ideal but </w:t>
      </w:r>
      <w:r w:rsidR="00D65709" w:rsidRPr="00A16976">
        <w:rPr>
          <w:rFonts w:ascii="Times New Roman" w:hAnsi="Times New Roman" w:cs="Times New Roman"/>
          <w:sz w:val="24"/>
          <w:szCs w:val="24"/>
          <w:lang w:val="en-US"/>
        </w:rPr>
        <w:t>an ability to move with, rather than against, through trust, adaptation, and silent understanding.</w:t>
      </w:r>
    </w:p>
    <w:p w14:paraId="0000004E" w14:textId="42CCC96A" w:rsidR="00EF2D1D" w:rsidRPr="00A16976" w:rsidRDefault="00000000" w:rsidP="00A16976">
      <w:pPr>
        <w:spacing w:before="240" w:after="240"/>
        <w:jc w:val="center"/>
        <w:rPr>
          <w:rFonts w:ascii="Times New Roman" w:hAnsi="Times New Roman" w:cs="Times New Roman"/>
          <w:sz w:val="24"/>
          <w:szCs w:val="24"/>
          <w:lang w:val="en-US"/>
        </w:rPr>
      </w:pPr>
      <w:r w:rsidRPr="00A16976">
        <w:rPr>
          <w:rFonts w:ascii="Times New Roman" w:hAnsi="Times New Roman" w:cs="Times New Roman"/>
          <w:b/>
          <w:sz w:val="24"/>
          <w:szCs w:val="24"/>
          <w:lang w:val="en-US"/>
        </w:rPr>
        <w:t>Conclusions</w:t>
      </w:r>
    </w:p>
    <w:p w14:paraId="0000004F" w14:textId="0B3DD6C2" w:rsidR="00EF2D1D" w:rsidRPr="00A16976" w:rsidRDefault="00000000">
      <w:pPr>
        <w:spacing w:before="240" w:after="240"/>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The gradual transformation of Japan’s traditional landscapes due to economic, technological, and demographic shifts poses a critical challenge not only for conservation but also for social stability. The abandonment of rural lands, habitat fragmentation, and urban expansion all signal a weakening of the long-standing relationship between communities and their environment. Yet, initiatives like the </w:t>
      </w:r>
      <w:r w:rsidRPr="00A16976">
        <w:rPr>
          <w:rFonts w:ascii="Times New Roman" w:hAnsi="Times New Roman" w:cs="Times New Roman"/>
          <w:i/>
          <w:sz w:val="24"/>
          <w:szCs w:val="24"/>
          <w:lang w:val="en-US"/>
        </w:rPr>
        <w:t>Totoro Furusato Foundation</w:t>
      </w:r>
      <w:r w:rsidRPr="00A16976">
        <w:rPr>
          <w:rFonts w:ascii="Times New Roman" w:hAnsi="Times New Roman" w:cs="Times New Roman"/>
          <w:sz w:val="24"/>
          <w:szCs w:val="24"/>
          <w:lang w:val="en-US"/>
        </w:rPr>
        <w:t xml:space="preserve"> and broader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i/>
          <w:sz w:val="24"/>
          <w:szCs w:val="24"/>
          <w:lang w:val="en-US"/>
        </w:rPr>
        <w:t xml:space="preserve"> </w:t>
      </w:r>
      <w:r w:rsidRPr="00A16976">
        <w:rPr>
          <w:rFonts w:ascii="Times New Roman" w:hAnsi="Times New Roman" w:cs="Times New Roman"/>
          <w:sz w:val="24"/>
          <w:szCs w:val="24"/>
          <w:lang w:val="en-US"/>
        </w:rPr>
        <w:t xml:space="preserve">and </w:t>
      </w:r>
      <w:proofErr w:type="spellStart"/>
      <w:r w:rsidRPr="00A16976">
        <w:rPr>
          <w:rFonts w:ascii="Times New Roman" w:hAnsi="Times New Roman" w:cs="Times New Roman"/>
          <w:i/>
          <w:sz w:val="24"/>
          <w:szCs w:val="24"/>
          <w:lang w:val="en-US"/>
        </w:rPr>
        <w:lastRenderedPageBreak/>
        <w:t>satoumi</w:t>
      </w:r>
      <w:proofErr w:type="spellEnd"/>
      <w:r w:rsidRPr="00A16976">
        <w:rPr>
          <w:rFonts w:ascii="Times New Roman" w:hAnsi="Times New Roman" w:cs="Times New Roman"/>
          <w:i/>
          <w:sz w:val="24"/>
          <w:szCs w:val="24"/>
          <w:lang w:val="en-US"/>
        </w:rPr>
        <w:t xml:space="preserve"> </w:t>
      </w:r>
      <w:r w:rsidRPr="00A16976">
        <w:rPr>
          <w:rFonts w:ascii="Times New Roman" w:hAnsi="Times New Roman" w:cs="Times New Roman"/>
          <w:sz w:val="24"/>
          <w:szCs w:val="24"/>
          <w:lang w:val="en-US"/>
        </w:rPr>
        <w:t>models remind us that environmental preservation is not just an ecological concern</w:t>
      </w:r>
      <w:r w:rsidR="00D65709" w:rsidRPr="00A16976">
        <w:rPr>
          <w:rFonts w:ascii="Times New Roman" w:hAnsi="Times New Roman" w:cs="Times New Roman"/>
          <w:sz w:val="24"/>
          <w:szCs w:val="24"/>
          <w:lang w:val="en-US"/>
        </w:rPr>
        <w:t>, but</w:t>
      </w:r>
      <w:r w:rsidRPr="00A16976">
        <w:rPr>
          <w:rFonts w:ascii="Times New Roman" w:hAnsi="Times New Roman" w:cs="Times New Roman"/>
          <w:sz w:val="24"/>
          <w:szCs w:val="24"/>
          <w:lang w:val="en-US"/>
        </w:rPr>
        <w:t xml:space="preserve"> a peacebuilding strategy.</w:t>
      </w:r>
    </w:p>
    <w:p w14:paraId="00000050" w14:textId="37704C89" w:rsidR="00EF2D1D" w:rsidRPr="00A16976" w:rsidRDefault="00000000" w:rsidP="00A16976">
      <w:pPr>
        <w:spacing w:before="240" w:after="240"/>
        <w:ind w:firstLine="720"/>
        <w:jc w:val="both"/>
        <w:rPr>
          <w:rFonts w:ascii="Times New Roman" w:hAnsi="Times New Roman" w:cs="Times New Roman"/>
          <w:sz w:val="24"/>
          <w:szCs w:val="24"/>
          <w:lang w:val="en-US"/>
        </w:rPr>
      </w:pP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i/>
          <w:sz w:val="24"/>
          <w:szCs w:val="24"/>
          <w:lang w:val="en-US"/>
        </w:rPr>
        <w:t xml:space="preserve"> </w:t>
      </w:r>
      <w:r w:rsidRPr="00A16976">
        <w:rPr>
          <w:rFonts w:ascii="Times New Roman" w:hAnsi="Times New Roman" w:cs="Times New Roman"/>
          <w:sz w:val="24"/>
          <w:szCs w:val="24"/>
          <w:lang w:val="en-US"/>
        </w:rPr>
        <w:t xml:space="preserve">and </w:t>
      </w:r>
      <w:proofErr w:type="spellStart"/>
      <w:r w:rsidRPr="00A16976">
        <w:rPr>
          <w:rFonts w:ascii="Times New Roman" w:hAnsi="Times New Roman" w:cs="Times New Roman"/>
          <w:i/>
          <w:sz w:val="24"/>
          <w:szCs w:val="24"/>
          <w:lang w:val="en-US"/>
        </w:rPr>
        <w:t>satoumi</w:t>
      </w:r>
      <w:proofErr w:type="spellEnd"/>
      <w:r w:rsidRPr="00A16976">
        <w:rPr>
          <w:rFonts w:ascii="Times New Roman" w:hAnsi="Times New Roman" w:cs="Times New Roman"/>
          <w:i/>
          <w:sz w:val="24"/>
          <w:szCs w:val="24"/>
          <w:lang w:val="en-US"/>
        </w:rPr>
        <w:t xml:space="preserve"> </w:t>
      </w:r>
      <w:r w:rsidRPr="00A16976">
        <w:rPr>
          <w:rFonts w:ascii="Times New Roman" w:hAnsi="Times New Roman" w:cs="Times New Roman"/>
          <w:sz w:val="24"/>
          <w:szCs w:val="24"/>
          <w:lang w:val="en-US"/>
        </w:rPr>
        <w:t xml:space="preserve">embody a form of peace rooted in reciprocity, where human and ecological well-being are mutually reinforcing. </w:t>
      </w:r>
      <w:r w:rsidR="00D65709" w:rsidRPr="00A16976">
        <w:rPr>
          <w:rFonts w:ascii="Times New Roman" w:hAnsi="Times New Roman" w:cs="Times New Roman"/>
          <w:sz w:val="24"/>
          <w:szCs w:val="24"/>
          <w:lang w:val="en-US"/>
        </w:rPr>
        <w:t>Contrary to</w:t>
      </w:r>
      <w:r w:rsidRPr="00A16976">
        <w:rPr>
          <w:rFonts w:ascii="Times New Roman" w:hAnsi="Times New Roman" w:cs="Times New Roman"/>
          <w:sz w:val="24"/>
          <w:szCs w:val="24"/>
          <w:lang w:val="en-US"/>
        </w:rPr>
        <w:t xml:space="preserve"> conventional peace models that focus solely on the absence of violence, these landscapes illustrate that sustainable coexistence between people and nature is fundamental to long-term stability. When environmental degradation fuels social tensions, resource scarcity, and displacement, the principles embedded in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i/>
          <w:sz w:val="24"/>
          <w:szCs w:val="24"/>
          <w:lang w:val="en-US"/>
        </w:rPr>
        <w:t xml:space="preserve"> </w:t>
      </w:r>
      <w:r w:rsidRPr="00A16976">
        <w:rPr>
          <w:rFonts w:ascii="Times New Roman" w:hAnsi="Times New Roman" w:cs="Times New Roman"/>
          <w:sz w:val="24"/>
          <w:szCs w:val="24"/>
          <w:lang w:val="en-US"/>
        </w:rPr>
        <w:t xml:space="preserve">and </w:t>
      </w:r>
      <w:proofErr w:type="spellStart"/>
      <w:r w:rsidRPr="00A16976">
        <w:rPr>
          <w:rFonts w:ascii="Times New Roman" w:hAnsi="Times New Roman" w:cs="Times New Roman"/>
          <w:i/>
          <w:sz w:val="24"/>
          <w:szCs w:val="24"/>
          <w:lang w:val="en-US"/>
        </w:rPr>
        <w:t>satoumi</w:t>
      </w:r>
      <w:proofErr w:type="spellEnd"/>
      <w:r w:rsidRPr="00A16976">
        <w:rPr>
          <w:rFonts w:ascii="Times New Roman" w:hAnsi="Times New Roman" w:cs="Times New Roman"/>
          <w:i/>
          <w:sz w:val="24"/>
          <w:szCs w:val="24"/>
          <w:lang w:val="en-US"/>
        </w:rPr>
        <w:t xml:space="preserve"> </w:t>
      </w:r>
      <w:r w:rsidRPr="00A16976">
        <w:rPr>
          <w:rFonts w:ascii="Times New Roman" w:hAnsi="Times New Roman" w:cs="Times New Roman"/>
          <w:sz w:val="24"/>
          <w:szCs w:val="24"/>
          <w:lang w:val="en-US"/>
        </w:rPr>
        <w:t>offer a compelling alternative: a world where peace is cultivated not through control or avoidance of conflict, but through active stewardship, shared responsibility, and intergenerational resilience.</w:t>
      </w:r>
    </w:p>
    <w:p w14:paraId="00000051" w14:textId="04AE2AAA" w:rsidR="00EF2D1D" w:rsidRPr="00A16976" w:rsidRDefault="00000000" w:rsidP="00A16976">
      <w:pPr>
        <w:spacing w:before="240" w:after="240"/>
        <w:ind w:firstLine="720"/>
        <w:jc w:val="both"/>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The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i/>
          <w:sz w:val="24"/>
          <w:szCs w:val="24"/>
          <w:lang w:val="en-US"/>
        </w:rPr>
        <w:t xml:space="preserve"> </w:t>
      </w:r>
      <w:r w:rsidRPr="00A16976">
        <w:rPr>
          <w:rFonts w:ascii="Times New Roman" w:hAnsi="Times New Roman" w:cs="Times New Roman"/>
          <w:sz w:val="24"/>
          <w:szCs w:val="24"/>
          <w:lang w:val="en-US"/>
        </w:rPr>
        <w:t xml:space="preserve">and </w:t>
      </w:r>
      <w:proofErr w:type="spellStart"/>
      <w:r w:rsidRPr="00A16976">
        <w:rPr>
          <w:rFonts w:ascii="Times New Roman" w:hAnsi="Times New Roman" w:cs="Times New Roman"/>
          <w:i/>
          <w:sz w:val="24"/>
          <w:szCs w:val="24"/>
          <w:lang w:val="en-US"/>
        </w:rPr>
        <w:t>satoumi</w:t>
      </w:r>
      <w:proofErr w:type="spellEnd"/>
      <w:r w:rsidRPr="00A16976">
        <w:rPr>
          <w:rFonts w:ascii="Times New Roman" w:hAnsi="Times New Roman" w:cs="Times New Roman"/>
          <w:i/>
          <w:sz w:val="24"/>
          <w:szCs w:val="24"/>
          <w:lang w:val="en-US"/>
        </w:rPr>
        <w:t xml:space="preserve"> </w:t>
      </w:r>
      <w:r w:rsidRPr="00A16976">
        <w:rPr>
          <w:rFonts w:ascii="Times New Roman" w:hAnsi="Times New Roman" w:cs="Times New Roman"/>
          <w:sz w:val="24"/>
          <w:szCs w:val="24"/>
          <w:lang w:val="en-US"/>
        </w:rPr>
        <w:t>systems promote relational justice by embedding fairness into ecological interdependence rather than relying on static human frameworks. Justice emerges not through abstract principles but through adaptive reciprocity</w:t>
      </w:r>
      <w:r w:rsidR="00B3659C" w:rsidRPr="00A16976">
        <w:rPr>
          <w:rFonts w:ascii="Times New Roman" w:hAnsi="Times New Roman" w:cs="Times New Roman"/>
          <w:sz w:val="24"/>
          <w:szCs w:val="24"/>
          <w:lang w:val="en-US"/>
        </w:rPr>
        <w:t xml:space="preserve"> or, in other words, </w:t>
      </w:r>
      <w:r w:rsidRPr="00A16976">
        <w:rPr>
          <w:rFonts w:ascii="Times New Roman" w:hAnsi="Times New Roman" w:cs="Times New Roman"/>
          <w:sz w:val="24"/>
          <w:szCs w:val="24"/>
          <w:lang w:val="en-US"/>
        </w:rPr>
        <w:t xml:space="preserve">a continuous negotiation between human practices and environmental responses. This dynamic </w:t>
      </w:r>
      <w:r w:rsidR="00D65709" w:rsidRPr="00A16976">
        <w:rPr>
          <w:rFonts w:ascii="Times New Roman" w:hAnsi="Times New Roman" w:cs="Times New Roman"/>
          <w:sz w:val="24"/>
          <w:szCs w:val="24"/>
          <w:lang w:val="en-US"/>
        </w:rPr>
        <w:t>allows for</w:t>
      </w:r>
      <w:r w:rsidRPr="00A16976">
        <w:rPr>
          <w:rFonts w:ascii="Times New Roman" w:hAnsi="Times New Roman" w:cs="Times New Roman"/>
          <w:sz w:val="24"/>
          <w:szCs w:val="24"/>
          <w:lang w:val="en-US"/>
        </w:rPr>
        <w:t xml:space="preserve"> accountability, as individuals must adjust their actions to maintain balance, not just socially but ecologically. By making justice a lived, responsive process rather than a fixed structure, these systems ensure that fairness is not imposed but naturally sustained through the very logic of coexistence. In this sense, these practices are more than conservation efforts. They are living blueprints for peace, demonstrating that true stability lies in the delicate balance between land, sea, and community.</w:t>
      </w:r>
    </w:p>
    <w:p w14:paraId="130CC8B9" w14:textId="77777777" w:rsidR="00A16976" w:rsidRDefault="00A16976" w:rsidP="00A16976">
      <w:pPr>
        <w:jc w:val="center"/>
        <w:rPr>
          <w:rFonts w:ascii="Times New Roman" w:hAnsi="Times New Roman" w:cs="Times New Roman"/>
          <w:b/>
          <w:sz w:val="24"/>
          <w:szCs w:val="24"/>
          <w:lang w:val="en-US"/>
        </w:rPr>
      </w:pPr>
    </w:p>
    <w:p w14:paraId="1846EFF4" w14:textId="77777777" w:rsidR="00A16976" w:rsidRDefault="00A16976" w:rsidP="00A16976">
      <w:pPr>
        <w:jc w:val="center"/>
        <w:rPr>
          <w:rFonts w:ascii="Times New Roman" w:hAnsi="Times New Roman" w:cs="Times New Roman"/>
          <w:b/>
          <w:sz w:val="24"/>
          <w:szCs w:val="24"/>
          <w:lang w:val="en-US"/>
        </w:rPr>
      </w:pPr>
    </w:p>
    <w:p w14:paraId="00000052" w14:textId="6C7D26D0" w:rsidR="00EF2D1D" w:rsidRPr="00A16976" w:rsidRDefault="00000000" w:rsidP="00A16976">
      <w:pPr>
        <w:jc w:val="center"/>
        <w:rPr>
          <w:rFonts w:ascii="Times New Roman" w:hAnsi="Times New Roman" w:cs="Times New Roman"/>
          <w:sz w:val="24"/>
          <w:szCs w:val="24"/>
          <w:lang w:val="en-US"/>
        </w:rPr>
      </w:pPr>
      <w:r w:rsidRPr="00A16976">
        <w:rPr>
          <w:rFonts w:ascii="Times New Roman" w:hAnsi="Times New Roman" w:cs="Times New Roman"/>
          <w:b/>
          <w:sz w:val="24"/>
          <w:szCs w:val="24"/>
          <w:lang w:val="en-US"/>
        </w:rPr>
        <w:t>References</w:t>
      </w:r>
    </w:p>
    <w:p w14:paraId="00000053" w14:textId="77777777" w:rsidR="00EF2D1D" w:rsidRPr="00A16976" w:rsidRDefault="00EF2D1D">
      <w:pPr>
        <w:jc w:val="both"/>
        <w:rPr>
          <w:rFonts w:ascii="Times New Roman" w:hAnsi="Times New Roman" w:cs="Times New Roman"/>
          <w:sz w:val="24"/>
          <w:szCs w:val="24"/>
          <w:lang w:val="en-US"/>
        </w:rPr>
      </w:pPr>
    </w:p>
    <w:p w14:paraId="00000054" w14:textId="77777777" w:rsidR="00EF2D1D" w:rsidRPr="00A16976" w:rsidRDefault="00000000" w:rsidP="00A16976">
      <w:pPr>
        <w:ind w:left="720" w:hanging="720"/>
        <w:rPr>
          <w:rFonts w:ascii="Times New Roman" w:hAnsi="Times New Roman" w:cs="Times New Roman"/>
          <w:sz w:val="24"/>
          <w:szCs w:val="24"/>
          <w:lang w:val="en-US"/>
        </w:rPr>
      </w:pPr>
      <w:proofErr w:type="spellStart"/>
      <w:r w:rsidRPr="00A16976">
        <w:rPr>
          <w:rFonts w:ascii="Times New Roman" w:hAnsi="Times New Roman" w:cs="Times New Roman"/>
          <w:sz w:val="24"/>
          <w:szCs w:val="24"/>
          <w:lang w:val="en-US"/>
        </w:rPr>
        <w:t>Akimichi</w:t>
      </w:r>
      <w:proofErr w:type="spellEnd"/>
      <w:r w:rsidRPr="00A16976">
        <w:rPr>
          <w:rFonts w:ascii="Times New Roman" w:hAnsi="Times New Roman" w:cs="Times New Roman"/>
          <w:sz w:val="24"/>
          <w:szCs w:val="24"/>
          <w:lang w:val="en-US"/>
        </w:rPr>
        <w:t xml:space="preserve">, T. (2012). </w:t>
      </w:r>
      <w:proofErr w:type="spellStart"/>
      <w:r w:rsidRPr="00A16976">
        <w:rPr>
          <w:rFonts w:ascii="Times New Roman" w:hAnsi="Times New Roman" w:cs="Times New Roman"/>
          <w:sz w:val="24"/>
          <w:szCs w:val="24"/>
          <w:lang w:val="en-US"/>
        </w:rPr>
        <w:t>Satoumi</w:t>
      </w:r>
      <w:proofErr w:type="spellEnd"/>
      <w:r w:rsidRPr="00A16976">
        <w:rPr>
          <w:rFonts w:ascii="Times New Roman" w:hAnsi="Times New Roman" w:cs="Times New Roman"/>
          <w:sz w:val="24"/>
          <w:szCs w:val="24"/>
          <w:lang w:val="en-US"/>
        </w:rPr>
        <w:t xml:space="preserve"> ecosystems and a </w:t>
      </w:r>
      <w:proofErr w:type="gramStart"/>
      <w:r w:rsidRPr="00A16976">
        <w:rPr>
          <w:rFonts w:ascii="Times New Roman" w:hAnsi="Times New Roman" w:cs="Times New Roman"/>
          <w:sz w:val="24"/>
          <w:szCs w:val="24"/>
          <w:lang w:val="en-US"/>
        </w:rPr>
        <w:t>new commons</w:t>
      </w:r>
      <w:proofErr w:type="gramEnd"/>
      <w:r w:rsidRPr="00A16976">
        <w:rPr>
          <w:rFonts w:ascii="Times New Roman" w:hAnsi="Times New Roman" w:cs="Times New Roman"/>
          <w:sz w:val="24"/>
          <w:szCs w:val="24"/>
          <w:lang w:val="en-US"/>
        </w:rPr>
        <w:t xml:space="preserve">: Ecological and institutional linkages between human and nature. </w:t>
      </w:r>
      <w:r w:rsidRPr="00A16976">
        <w:rPr>
          <w:rFonts w:ascii="Times New Roman" w:hAnsi="Times New Roman" w:cs="Times New Roman"/>
          <w:i/>
          <w:sz w:val="24"/>
          <w:szCs w:val="24"/>
          <w:lang w:val="en-US"/>
        </w:rPr>
        <w:t>Global Environmental Research, 16</w:t>
      </w:r>
      <w:r w:rsidRPr="00A16976">
        <w:rPr>
          <w:rFonts w:ascii="Times New Roman" w:hAnsi="Times New Roman" w:cs="Times New Roman"/>
          <w:sz w:val="24"/>
          <w:szCs w:val="24"/>
          <w:lang w:val="en-US"/>
        </w:rPr>
        <w:t>(2), 163–172.</w:t>
      </w:r>
    </w:p>
    <w:p w14:paraId="00000055" w14:textId="77777777" w:rsidR="00EF2D1D" w:rsidRPr="00A16976" w:rsidRDefault="00EF2D1D" w:rsidP="00A16976">
      <w:pPr>
        <w:ind w:left="720" w:hanging="720"/>
        <w:rPr>
          <w:rFonts w:ascii="Times New Roman" w:hAnsi="Times New Roman" w:cs="Times New Roman"/>
          <w:sz w:val="24"/>
          <w:szCs w:val="24"/>
          <w:lang w:val="en-US"/>
        </w:rPr>
      </w:pPr>
    </w:p>
    <w:p w14:paraId="00000056" w14:textId="77777777" w:rsidR="00EF2D1D" w:rsidRPr="00A16976" w:rsidRDefault="00000000" w:rsidP="00A16976">
      <w:pPr>
        <w:ind w:left="720" w:hanging="720"/>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Barbiero, G., &amp; Berto, R. (2021). Biophilia as evolutionary adaptation: An onto- and phylogenetic framework for biophilic design. </w:t>
      </w:r>
      <w:r w:rsidRPr="00A16976">
        <w:rPr>
          <w:rFonts w:ascii="Times New Roman" w:hAnsi="Times New Roman" w:cs="Times New Roman"/>
          <w:i/>
          <w:sz w:val="24"/>
          <w:szCs w:val="24"/>
          <w:lang w:val="en-US"/>
        </w:rPr>
        <w:t>Frontiers in Psychology, 12</w:t>
      </w:r>
      <w:r w:rsidRPr="00A16976">
        <w:rPr>
          <w:rFonts w:ascii="Times New Roman" w:hAnsi="Times New Roman" w:cs="Times New Roman"/>
          <w:sz w:val="24"/>
          <w:szCs w:val="24"/>
          <w:lang w:val="en-US"/>
        </w:rPr>
        <w:t xml:space="preserve">, 700709. </w:t>
      </w:r>
      <w:hyperlink r:id="rId9">
        <w:r w:rsidR="00EF2D1D" w:rsidRPr="00A16976">
          <w:rPr>
            <w:rFonts w:ascii="Times New Roman" w:hAnsi="Times New Roman" w:cs="Times New Roman"/>
            <w:color w:val="1155CC"/>
            <w:sz w:val="24"/>
            <w:szCs w:val="24"/>
            <w:u w:val="single"/>
            <w:lang w:val="en-US"/>
          </w:rPr>
          <w:t>https://doi.org/10.3389/fpsyg.2021.700709</w:t>
        </w:r>
      </w:hyperlink>
      <w:r w:rsidRPr="00A16976">
        <w:rPr>
          <w:rFonts w:ascii="Times New Roman" w:hAnsi="Times New Roman" w:cs="Times New Roman"/>
          <w:sz w:val="24"/>
          <w:szCs w:val="24"/>
          <w:lang w:val="en-US"/>
        </w:rPr>
        <w:t xml:space="preserve"> </w:t>
      </w:r>
    </w:p>
    <w:p w14:paraId="00000057" w14:textId="77777777" w:rsidR="00EF2D1D" w:rsidRPr="00A16976" w:rsidRDefault="00EF2D1D" w:rsidP="00A16976">
      <w:pPr>
        <w:ind w:left="720" w:hanging="720"/>
        <w:rPr>
          <w:rFonts w:ascii="Times New Roman" w:hAnsi="Times New Roman" w:cs="Times New Roman"/>
          <w:sz w:val="24"/>
          <w:szCs w:val="24"/>
          <w:lang w:val="en-US"/>
        </w:rPr>
      </w:pPr>
    </w:p>
    <w:p w14:paraId="00000058" w14:textId="77777777" w:rsidR="00EF2D1D" w:rsidRPr="00A16976" w:rsidRDefault="00000000" w:rsidP="00A16976">
      <w:pPr>
        <w:ind w:left="720" w:hanging="720"/>
        <w:rPr>
          <w:rFonts w:ascii="Times New Roman" w:hAnsi="Times New Roman" w:cs="Times New Roman"/>
          <w:sz w:val="24"/>
          <w:szCs w:val="24"/>
          <w:lang w:val="en-US"/>
        </w:rPr>
      </w:pPr>
      <w:r w:rsidRPr="00A16976">
        <w:rPr>
          <w:rFonts w:ascii="Times New Roman" w:hAnsi="Times New Roman" w:cs="Times New Roman"/>
          <w:sz w:val="24"/>
          <w:szCs w:val="24"/>
          <w:lang w:val="en-US"/>
        </w:rPr>
        <w:lastRenderedPageBreak/>
        <w:t xml:space="preserve">Barnett, J. (2018). Global environmental change I: Climate resilient peace? </w:t>
      </w:r>
      <w:r w:rsidRPr="00A16976">
        <w:rPr>
          <w:rFonts w:ascii="Times New Roman" w:hAnsi="Times New Roman" w:cs="Times New Roman"/>
          <w:i/>
          <w:sz w:val="24"/>
          <w:szCs w:val="24"/>
          <w:lang w:val="en-US"/>
        </w:rPr>
        <w:t>Progress in Human Geography, 43</w:t>
      </w:r>
      <w:r w:rsidRPr="00A16976">
        <w:rPr>
          <w:rFonts w:ascii="Times New Roman" w:hAnsi="Times New Roman" w:cs="Times New Roman"/>
          <w:sz w:val="24"/>
          <w:szCs w:val="24"/>
          <w:lang w:val="en-US"/>
        </w:rPr>
        <w:t>(5), 927–936.</w:t>
      </w:r>
      <w:hyperlink r:id="rId10">
        <w:r w:rsidR="00EF2D1D" w:rsidRPr="00A16976">
          <w:rPr>
            <w:rFonts w:ascii="Times New Roman" w:hAnsi="Times New Roman" w:cs="Times New Roman"/>
            <w:sz w:val="24"/>
            <w:szCs w:val="24"/>
            <w:lang w:val="en-US"/>
          </w:rPr>
          <w:t xml:space="preserve"> </w:t>
        </w:r>
      </w:hyperlink>
      <w:hyperlink r:id="rId11">
        <w:r w:rsidR="00EF2D1D" w:rsidRPr="00A16976">
          <w:rPr>
            <w:rFonts w:ascii="Times New Roman" w:hAnsi="Times New Roman" w:cs="Times New Roman"/>
            <w:color w:val="1155CC"/>
            <w:sz w:val="24"/>
            <w:szCs w:val="24"/>
            <w:u w:val="single"/>
            <w:lang w:val="en-US"/>
          </w:rPr>
          <w:t>https://doi.org/10.1177/0309132518798077</w:t>
        </w:r>
      </w:hyperlink>
    </w:p>
    <w:p w14:paraId="00000059" w14:textId="77777777" w:rsidR="00EF2D1D" w:rsidRPr="00A16976" w:rsidRDefault="00EF2D1D" w:rsidP="00A16976">
      <w:pPr>
        <w:ind w:left="720" w:hanging="720"/>
        <w:rPr>
          <w:rFonts w:ascii="Times New Roman" w:hAnsi="Times New Roman" w:cs="Times New Roman"/>
          <w:sz w:val="24"/>
          <w:szCs w:val="24"/>
          <w:lang w:val="en-US"/>
        </w:rPr>
      </w:pPr>
    </w:p>
    <w:p w14:paraId="0000005A" w14:textId="77777777" w:rsidR="00EF2D1D" w:rsidRPr="00A16976" w:rsidRDefault="00000000" w:rsidP="00A16976">
      <w:pPr>
        <w:ind w:left="720" w:hanging="720"/>
        <w:rPr>
          <w:rFonts w:ascii="Times New Roman" w:hAnsi="Times New Roman" w:cs="Times New Roman"/>
          <w:sz w:val="24"/>
          <w:szCs w:val="24"/>
          <w:lang w:val="en-US"/>
        </w:rPr>
      </w:pPr>
      <w:proofErr w:type="spellStart"/>
      <w:r w:rsidRPr="00A16976">
        <w:rPr>
          <w:rFonts w:ascii="Times New Roman" w:hAnsi="Times New Roman" w:cs="Times New Roman"/>
          <w:sz w:val="24"/>
          <w:szCs w:val="24"/>
          <w:lang w:val="en-US"/>
        </w:rPr>
        <w:t>Berque</w:t>
      </w:r>
      <w:proofErr w:type="spellEnd"/>
      <w:r w:rsidRPr="00A16976">
        <w:rPr>
          <w:rFonts w:ascii="Times New Roman" w:hAnsi="Times New Roman" w:cs="Times New Roman"/>
          <w:sz w:val="24"/>
          <w:szCs w:val="24"/>
          <w:lang w:val="en-US"/>
        </w:rPr>
        <w:t xml:space="preserve">, J., &amp; Matsuda, O. (2013). Coastal biodiversity management in Japanese </w:t>
      </w:r>
      <w:proofErr w:type="spellStart"/>
      <w:r w:rsidRPr="00A16976">
        <w:rPr>
          <w:rFonts w:ascii="Times New Roman" w:hAnsi="Times New Roman" w:cs="Times New Roman"/>
          <w:sz w:val="24"/>
          <w:szCs w:val="24"/>
          <w:lang w:val="en-US"/>
        </w:rPr>
        <w:t>satoumi</w:t>
      </w:r>
      <w:proofErr w:type="spellEnd"/>
      <w:r w:rsidRPr="00A16976">
        <w:rPr>
          <w:rFonts w:ascii="Times New Roman" w:hAnsi="Times New Roman" w:cs="Times New Roman"/>
          <w:sz w:val="24"/>
          <w:szCs w:val="24"/>
          <w:lang w:val="en-US"/>
        </w:rPr>
        <w:t xml:space="preserve">. </w:t>
      </w:r>
      <w:r w:rsidRPr="00A16976">
        <w:rPr>
          <w:rFonts w:ascii="Times New Roman" w:hAnsi="Times New Roman" w:cs="Times New Roman"/>
          <w:i/>
          <w:sz w:val="24"/>
          <w:szCs w:val="24"/>
          <w:lang w:val="en-US"/>
        </w:rPr>
        <w:t>Marine Policy, 39</w:t>
      </w:r>
      <w:r w:rsidRPr="00A16976">
        <w:rPr>
          <w:rFonts w:ascii="Times New Roman" w:hAnsi="Times New Roman" w:cs="Times New Roman"/>
          <w:sz w:val="24"/>
          <w:szCs w:val="24"/>
          <w:lang w:val="en-US"/>
        </w:rPr>
        <w:t xml:space="preserve">, 191–200. </w:t>
      </w:r>
      <w:hyperlink r:id="rId12">
        <w:r w:rsidR="00EF2D1D" w:rsidRPr="00A16976">
          <w:rPr>
            <w:rFonts w:ascii="Times New Roman" w:hAnsi="Times New Roman" w:cs="Times New Roman"/>
            <w:color w:val="1155CC"/>
            <w:sz w:val="24"/>
            <w:szCs w:val="24"/>
            <w:u w:val="single"/>
            <w:lang w:val="en-US"/>
          </w:rPr>
          <w:t>https://doi.org/10.1016/j.marpol.2012.10.013</w:t>
        </w:r>
      </w:hyperlink>
      <w:r w:rsidRPr="00A16976">
        <w:rPr>
          <w:rFonts w:ascii="Times New Roman" w:hAnsi="Times New Roman" w:cs="Times New Roman"/>
          <w:sz w:val="24"/>
          <w:szCs w:val="24"/>
          <w:lang w:val="en-US"/>
        </w:rPr>
        <w:t xml:space="preserve"> </w:t>
      </w:r>
    </w:p>
    <w:p w14:paraId="0000005B" w14:textId="77777777" w:rsidR="00EF2D1D" w:rsidRPr="00A16976" w:rsidRDefault="00000000" w:rsidP="00A16976">
      <w:pPr>
        <w:spacing w:before="240" w:after="240"/>
        <w:ind w:left="720" w:hanging="720"/>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Callister, R. R., &amp; Wall, J. A. (1997). Japanese community and organizational mediation. </w:t>
      </w:r>
      <w:r w:rsidRPr="00A16976">
        <w:rPr>
          <w:rFonts w:ascii="Times New Roman" w:hAnsi="Times New Roman" w:cs="Times New Roman"/>
          <w:i/>
          <w:sz w:val="24"/>
          <w:szCs w:val="24"/>
          <w:lang w:val="en-US"/>
        </w:rPr>
        <w:t>The Journal of Conflict Resolution, 41</w:t>
      </w:r>
      <w:r w:rsidRPr="00A16976">
        <w:rPr>
          <w:rFonts w:ascii="Times New Roman" w:hAnsi="Times New Roman" w:cs="Times New Roman"/>
          <w:sz w:val="24"/>
          <w:szCs w:val="24"/>
          <w:lang w:val="en-US"/>
        </w:rPr>
        <w:t xml:space="preserve">(2), 311–328. </w:t>
      </w:r>
      <w:hyperlink r:id="rId13">
        <w:r w:rsidR="00EF2D1D" w:rsidRPr="00A16976">
          <w:rPr>
            <w:rFonts w:ascii="Times New Roman" w:hAnsi="Times New Roman" w:cs="Times New Roman"/>
            <w:color w:val="1155CC"/>
            <w:sz w:val="24"/>
            <w:szCs w:val="24"/>
            <w:u w:val="single"/>
            <w:lang w:val="en-US"/>
          </w:rPr>
          <w:t>https://doi.org/10.1177/0022002797041002006</w:t>
        </w:r>
      </w:hyperlink>
      <w:r w:rsidRPr="00A16976">
        <w:rPr>
          <w:rFonts w:ascii="Times New Roman" w:hAnsi="Times New Roman" w:cs="Times New Roman"/>
          <w:sz w:val="24"/>
          <w:szCs w:val="24"/>
          <w:lang w:val="en-US"/>
        </w:rPr>
        <w:t xml:space="preserve"> </w:t>
      </w:r>
    </w:p>
    <w:p w14:paraId="0000005C" w14:textId="77777777" w:rsidR="00EF2D1D" w:rsidRPr="00A16976" w:rsidRDefault="00000000" w:rsidP="00A16976">
      <w:pPr>
        <w:spacing w:before="240" w:after="240"/>
        <w:ind w:left="720" w:hanging="720"/>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Cavalcante, K. L. (2018). The </w:t>
      </w:r>
      <w:proofErr w:type="spellStart"/>
      <w:r w:rsidRPr="00A16976">
        <w:rPr>
          <w:rFonts w:ascii="Times New Roman" w:hAnsi="Times New Roman" w:cs="Times New Roman"/>
          <w:sz w:val="24"/>
          <w:szCs w:val="24"/>
          <w:lang w:val="en-US"/>
        </w:rPr>
        <w:t>Ecosophy</w:t>
      </w:r>
      <w:proofErr w:type="spellEnd"/>
      <w:r w:rsidRPr="00A16976">
        <w:rPr>
          <w:rFonts w:ascii="Times New Roman" w:hAnsi="Times New Roman" w:cs="Times New Roman"/>
          <w:sz w:val="24"/>
          <w:szCs w:val="24"/>
          <w:lang w:val="en-US"/>
        </w:rPr>
        <w:t xml:space="preserve"> of Felix </w:t>
      </w:r>
      <w:proofErr w:type="spellStart"/>
      <w:r w:rsidRPr="00A16976">
        <w:rPr>
          <w:rFonts w:ascii="Times New Roman" w:hAnsi="Times New Roman" w:cs="Times New Roman"/>
          <w:sz w:val="24"/>
          <w:szCs w:val="24"/>
          <w:lang w:val="en-US"/>
        </w:rPr>
        <w:t>Guattari</w:t>
      </w:r>
      <w:proofErr w:type="spellEnd"/>
      <w:r w:rsidRPr="00A16976">
        <w:rPr>
          <w:rFonts w:ascii="Times New Roman" w:hAnsi="Times New Roman" w:cs="Times New Roman"/>
          <w:sz w:val="24"/>
          <w:szCs w:val="24"/>
          <w:lang w:val="en-US"/>
        </w:rPr>
        <w:t xml:space="preserve">: an analysis of philosophy for environmental issues. </w:t>
      </w:r>
      <w:r w:rsidRPr="00A16976">
        <w:rPr>
          <w:rFonts w:ascii="Times New Roman" w:hAnsi="Times New Roman" w:cs="Times New Roman"/>
          <w:i/>
          <w:sz w:val="24"/>
          <w:szCs w:val="24"/>
          <w:lang w:val="en-US"/>
        </w:rPr>
        <w:t>International Journal of Humanities and Social Science Invention, 7</w:t>
      </w:r>
      <w:r w:rsidRPr="00A16976">
        <w:rPr>
          <w:rFonts w:ascii="Times New Roman" w:hAnsi="Times New Roman" w:cs="Times New Roman"/>
          <w:sz w:val="24"/>
          <w:szCs w:val="24"/>
          <w:lang w:val="en-US"/>
        </w:rPr>
        <w:t>(12), 25-28.</w:t>
      </w:r>
    </w:p>
    <w:p w14:paraId="0000005D" w14:textId="77777777" w:rsidR="00EF2D1D" w:rsidRPr="00A16976" w:rsidRDefault="00000000" w:rsidP="00A16976">
      <w:pPr>
        <w:spacing w:before="240" w:after="240"/>
        <w:ind w:left="720" w:hanging="720"/>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Cetinkaya, G. (2009). Challenges for the maintenance of traditional knowledge in the </w:t>
      </w:r>
      <w:proofErr w:type="spellStart"/>
      <w:r w:rsidRPr="00A16976">
        <w:rPr>
          <w:rFonts w:ascii="Times New Roman" w:hAnsi="Times New Roman" w:cs="Times New Roman"/>
          <w:sz w:val="24"/>
          <w:szCs w:val="24"/>
          <w:lang w:val="en-US"/>
        </w:rPr>
        <w:t>Satoyama</w:t>
      </w:r>
      <w:proofErr w:type="spellEnd"/>
      <w:r w:rsidRPr="00A16976">
        <w:rPr>
          <w:rFonts w:ascii="Times New Roman" w:hAnsi="Times New Roman" w:cs="Times New Roman"/>
          <w:sz w:val="24"/>
          <w:szCs w:val="24"/>
          <w:lang w:val="en-US"/>
        </w:rPr>
        <w:t xml:space="preserve"> and </w:t>
      </w:r>
      <w:proofErr w:type="spellStart"/>
      <w:r w:rsidRPr="00A16976">
        <w:rPr>
          <w:rFonts w:ascii="Times New Roman" w:hAnsi="Times New Roman" w:cs="Times New Roman"/>
          <w:sz w:val="24"/>
          <w:szCs w:val="24"/>
          <w:lang w:val="en-US"/>
        </w:rPr>
        <w:t>Satoumi</w:t>
      </w:r>
      <w:proofErr w:type="spellEnd"/>
      <w:r w:rsidRPr="00A16976">
        <w:rPr>
          <w:rFonts w:ascii="Times New Roman" w:hAnsi="Times New Roman" w:cs="Times New Roman"/>
          <w:sz w:val="24"/>
          <w:szCs w:val="24"/>
          <w:lang w:val="en-US"/>
        </w:rPr>
        <w:t xml:space="preserve"> ecosystems, Noto Peninsula, Japan. </w:t>
      </w:r>
      <w:r w:rsidRPr="00A16976">
        <w:rPr>
          <w:rFonts w:ascii="Times New Roman" w:hAnsi="Times New Roman" w:cs="Times New Roman"/>
          <w:i/>
          <w:sz w:val="24"/>
          <w:szCs w:val="24"/>
          <w:lang w:val="en-US"/>
        </w:rPr>
        <w:t>Human Ecology Review, 16</w:t>
      </w:r>
      <w:r w:rsidRPr="00A16976">
        <w:rPr>
          <w:rFonts w:ascii="Times New Roman" w:hAnsi="Times New Roman" w:cs="Times New Roman"/>
          <w:sz w:val="24"/>
          <w:szCs w:val="24"/>
          <w:lang w:val="en-US"/>
        </w:rPr>
        <w:t>(1), 27–40.</w:t>
      </w:r>
    </w:p>
    <w:p w14:paraId="0000005E" w14:textId="77777777" w:rsidR="00EF2D1D" w:rsidRPr="00A16976" w:rsidRDefault="00000000" w:rsidP="00A16976">
      <w:pPr>
        <w:spacing w:before="240" w:after="240"/>
        <w:ind w:left="720" w:hanging="720"/>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Conca, K., &amp; </w:t>
      </w:r>
      <w:proofErr w:type="spellStart"/>
      <w:r w:rsidRPr="00A16976">
        <w:rPr>
          <w:rFonts w:ascii="Times New Roman" w:hAnsi="Times New Roman" w:cs="Times New Roman"/>
          <w:sz w:val="24"/>
          <w:szCs w:val="24"/>
          <w:lang w:val="en-US"/>
        </w:rPr>
        <w:t>Dabelko</w:t>
      </w:r>
      <w:proofErr w:type="spellEnd"/>
      <w:r w:rsidRPr="00A16976">
        <w:rPr>
          <w:rFonts w:ascii="Times New Roman" w:hAnsi="Times New Roman" w:cs="Times New Roman"/>
          <w:sz w:val="24"/>
          <w:szCs w:val="24"/>
          <w:lang w:val="en-US"/>
        </w:rPr>
        <w:t xml:space="preserve">, G. (2002). The problems and possibilities of environmental peacemaking. In K. Conca, &amp; G. </w:t>
      </w:r>
      <w:proofErr w:type="spellStart"/>
      <w:r w:rsidRPr="00A16976">
        <w:rPr>
          <w:rFonts w:ascii="Times New Roman" w:hAnsi="Times New Roman" w:cs="Times New Roman"/>
          <w:sz w:val="24"/>
          <w:szCs w:val="24"/>
          <w:lang w:val="en-US"/>
        </w:rPr>
        <w:t>Dabelko</w:t>
      </w:r>
      <w:proofErr w:type="spellEnd"/>
      <w:r w:rsidRPr="00A16976">
        <w:rPr>
          <w:rFonts w:ascii="Times New Roman" w:hAnsi="Times New Roman" w:cs="Times New Roman"/>
          <w:sz w:val="24"/>
          <w:szCs w:val="24"/>
          <w:lang w:val="en-US"/>
        </w:rPr>
        <w:t xml:space="preserve"> (Eds.), </w:t>
      </w:r>
      <w:r w:rsidRPr="00A16976">
        <w:rPr>
          <w:rFonts w:ascii="Times New Roman" w:hAnsi="Times New Roman" w:cs="Times New Roman"/>
          <w:i/>
          <w:sz w:val="24"/>
          <w:szCs w:val="24"/>
          <w:lang w:val="en-US"/>
        </w:rPr>
        <w:t>Environmental Peacemaking</w:t>
      </w:r>
      <w:r w:rsidRPr="00A16976">
        <w:rPr>
          <w:rFonts w:ascii="Times New Roman" w:hAnsi="Times New Roman" w:cs="Times New Roman"/>
          <w:sz w:val="24"/>
          <w:szCs w:val="24"/>
          <w:lang w:val="en-US"/>
        </w:rPr>
        <w:t xml:space="preserve"> (pp. 220-233). Johns Hopkins University Press.</w:t>
      </w:r>
    </w:p>
    <w:p w14:paraId="0000005F" w14:textId="77777777" w:rsidR="00EF2D1D" w:rsidRPr="00A16976" w:rsidRDefault="00000000" w:rsidP="00A16976">
      <w:pPr>
        <w:spacing w:before="240" w:after="240"/>
        <w:ind w:left="720" w:hanging="720"/>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Davidson-Hunt, I. J., &amp; Berkes, F. (2001). Changing resource management paradigms, traditional ecological knowledge, and non-timber forest products. In I. Davidson-Hunt, L. C. Duchesne, &amp; J. C. Zasada (Eds.), </w:t>
      </w:r>
      <w:r w:rsidRPr="00A16976">
        <w:rPr>
          <w:rFonts w:ascii="Times New Roman" w:hAnsi="Times New Roman" w:cs="Times New Roman"/>
          <w:i/>
          <w:sz w:val="24"/>
          <w:szCs w:val="24"/>
          <w:lang w:val="en-US"/>
        </w:rPr>
        <w:t>Forest communities in the third millennium: Linking research, business, and policy toward a sustainable non-timber forest product sector</w:t>
      </w:r>
      <w:r w:rsidRPr="00A16976">
        <w:rPr>
          <w:rFonts w:ascii="Times New Roman" w:hAnsi="Times New Roman" w:cs="Times New Roman"/>
          <w:sz w:val="24"/>
          <w:szCs w:val="24"/>
          <w:lang w:val="en-US"/>
        </w:rPr>
        <w:t xml:space="preserve"> (pp. 78–92). Gen. Tech. Rep. NC-217. U.S. Department of Agriculture, Forest Service, North Central Research Station.</w:t>
      </w:r>
    </w:p>
    <w:p w14:paraId="00000060" w14:textId="77777777" w:rsidR="00EF2D1D" w:rsidRPr="00A16976" w:rsidRDefault="00000000" w:rsidP="00A16976">
      <w:pPr>
        <w:spacing w:before="240" w:after="240"/>
        <w:ind w:left="720" w:hanging="720"/>
        <w:rPr>
          <w:rFonts w:ascii="Times New Roman" w:hAnsi="Times New Roman" w:cs="Times New Roman"/>
          <w:sz w:val="24"/>
          <w:szCs w:val="24"/>
          <w:lang w:val="en-US"/>
        </w:rPr>
      </w:pPr>
      <w:proofErr w:type="spellStart"/>
      <w:r w:rsidRPr="00A16976">
        <w:rPr>
          <w:rFonts w:ascii="Times New Roman" w:hAnsi="Times New Roman" w:cs="Times New Roman"/>
          <w:sz w:val="24"/>
          <w:szCs w:val="24"/>
          <w:lang w:val="en-US"/>
        </w:rPr>
        <w:t>Duraiappah</w:t>
      </w:r>
      <w:proofErr w:type="spellEnd"/>
      <w:r w:rsidRPr="00A16976">
        <w:rPr>
          <w:rFonts w:ascii="Times New Roman" w:hAnsi="Times New Roman" w:cs="Times New Roman"/>
          <w:sz w:val="24"/>
          <w:szCs w:val="24"/>
          <w:lang w:val="en-US"/>
        </w:rPr>
        <w:t xml:space="preserve">, A. K., Nakamura, K., Takeuchi, K., Watanabe, M., &amp; Nishi, M. (Eds.). (2012).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i/>
          <w:sz w:val="24"/>
          <w:szCs w:val="24"/>
          <w:lang w:val="en-US"/>
        </w:rPr>
        <w:t>–</w:t>
      </w:r>
      <w:proofErr w:type="spellStart"/>
      <w:r w:rsidRPr="00A16976">
        <w:rPr>
          <w:rFonts w:ascii="Times New Roman" w:hAnsi="Times New Roman" w:cs="Times New Roman"/>
          <w:i/>
          <w:sz w:val="24"/>
          <w:szCs w:val="24"/>
          <w:lang w:val="en-US"/>
        </w:rPr>
        <w:t>Satoumi</w:t>
      </w:r>
      <w:proofErr w:type="spellEnd"/>
      <w:r w:rsidRPr="00A16976">
        <w:rPr>
          <w:rFonts w:ascii="Times New Roman" w:hAnsi="Times New Roman" w:cs="Times New Roman"/>
          <w:i/>
          <w:sz w:val="24"/>
          <w:szCs w:val="24"/>
          <w:lang w:val="en-US"/>
        </w:rPr>
        <w:t xml:space="preserve"> ecosystems and human well-being: Socio-ecological production landscapes of Japan</w:t>
      </w:r>
      <w:r w:rsidRPr="00A16976">
        <w:rPr>
          <w:rFonts w:ascii="Times New Roman" w:hAnsi="Times New Roman" w:cs="Times New Roman"/>
          <w:sz w:val="24"/>
          <w:szCs w:val="24"/>
          <w:lang w:val="en-US"/>
        </w:rPr>
        <w:t>. United Nations University Press.</w:t>
      </w:r>
    </w:p>
    <w:p w14:paraId="00000061" w14:textId="77777777" w:rsidR="00EF2D1D" w:rsidRPr="00A16976" w:rsidRDefault="00000000" w:rsidP="00A16976">
      <w:pPr>
        <w:spacing w:before="240" w:after="240"/>
        <w:ind w:left="720" w:hanging="720"/>
        <w:rPr>
          <w:rFonts w:ascii="Times New Roman" w:hAnsi="Times New Roman" w:cs="Times New Roman"/>
          <w:b/>
          <w:sz w:val="24"/>
          <w:szCs w:val="24"/>
          <w:lang w:val="en-US"/>
        </w:rPr>
      </w:pPr>
      <w:r w:rsidRPr="00A16976">
        <w:rPr>
          <w:rFonts w:ascii="Times New Roman" w:hAnsi="Times New Roman" w:cs="Times New Roman"/>
          <w:sz w:val="24"/>
          <w:szCs w:val="24"/>
          <w:lang w:val="en-US"/>
        </w:rPr>
        <w:lastRenderedPageBreak/>
        <w:t xml:space="preserve">EU-Japan Centre for Industrial Cooperation. (2013). </w:t>
      </w:r>
      <w:r w:rsidRPr="00A16976">
        <w:rPr>
          <w:rFonts w:ascii="Times New Roman" w:hAnsi="Times New Roman" w:cs="Times New Roman"/>
          <w:i/>
          <w:sz w:val="24"/>
          <w:szCs w:val="24"/>
          <w:lang w:val="en-US"/>
        </w:rPr>
        <w:t>Ishikawa Prefecture</w:t>
      </w:r>
      <w:r w:rsidRPr="00A16976">
        <w:rPr>
          <w:rFonts w:ascii="Times New Roman" w:hAnsi="Times New Roman" w:cs="Times New Roman"/>
          <w:sz w:val="24"/>
          <w:szCs w:val="24"/>
          <w:lang w:val="en-US"/>
        </w:rPr>
        <w:t xml:space="preserve">. </w:t>
      </w:r>
      <w:hyperlink r:id="rId14">
        <w:r w:rsidR="00EF2D1D" w:rsidRPr="00A16976">
          <w:rPr>
            <w:rFonts w:ascii="Times New Roman" w:hAnsi="Times New Roman" w:cs="Times New Roman"/>
            <w:color w:val="1155CC"/>
            <w:sz w:val="24"/>
            <w:szCs w:val="24"/>
            <w:u w:val="single"/>
            <w:lang w:val="en-US"/>
          </w:rPr>
          <w:t>https://www.eu-japan.eu/sites/default/files/pdf/17_prefecture_ishikawa.pdf</w:t>
        </w:r>
      </w:hyperlink>
      <w:r w:rsidRPr="00A16976">
        <w:rPr>
          <w:rFonts w:ascii="Times New Roman" w:hAnsi="Times New Roman" w:cs="Times New Roman"/>
          <w:sz w:val="24"/>
          <w:szCs w:val="24"/>
          <w:lang w:val="en-US"/>
        </w:rPr>
        <w:t xml:space="preserve"> </w:t>
      </w:r>
    </w:p>
    <w:p w14:paraId="00000062" w14:textId="77777777" w:rsidR="00EF2D1D" w:rsidRPr="00A16976" w:rsidRDefault="00000000" w:rsidP="00A16976">
      <w:pPr>
        <w:ind w:left="720" w:hanging="720"/>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Folke, C., Biggs, R., </w:t>
      </w:r>
      <w:proofErr w:type="spellStart"/>
      <w:r w:rsidRPr="00A16976">
        <w:rPr>
          <w:rFonts w:ascii="Times New Roman" w:hAnsi="Times New Roman" w:cs="Times New Roman"/>
          <w:sz w:val="24"/>
          <w:szCs w:val="24"/>
          <w:lang w:val="en-US"/>
        </w:rPr>
        <w:t>Norström</w:t>
      </w:r>
      <w:proofErr w:type="spellEnd"/>
      <w:r w:rsidRPr="00A16976">
        <w:rPr>
          <w:rFonts w:ascii="Times New Roman" w:hAnsi="Times New Roman" w:cs="Times New Roman"/>
          <w:sz w:val="24"/>
          <w:szCs w:val="24"/>
          <w:lang w:val="en-US"/>
        </w:rPr>
        <w:t xml:space="preserve">, A. V., Reyers, B., &amp; </w:t>
      </w:r>
      <w:proofErr w:type="spellStart"/>
      <w:r w:rsidRPr="00A16976">
        <w:rPr>
          <w:rFonts w:ascii="Times New Roman" w:hAnsi="Times New Roman" w:cs="Times New Roman"/>
          <w:sz w:val="24"/>
          <w:szCs w:val="24"/>
          <w:lang w:val="en-US"/>
        </w:rPr>
        <w:t>Rockström</w:t>
      </w:r>
      <w:proofErr w:type="spellEnd"/>
      <w:r w:rsidRPr="00A16976">
        <w:rPr>
          <w:rFonts w:ascii="Times New Roman" w:hAnsi="Times New Roman" w:cs="Times New Roman"/>
          <w:sz w:val="24"/>
          <w:szCs w:val="24"/>
          <w:lang w:val="en-US"/>
        </w:rPr>
        <w:t xml:space="preserve">, J. (2016). Social-ecological resilience and biosphere-based sustainability science. </w:t>
      </w:r>
      <w:r w:rsidRPr="00A16976">
        <w:rPr>
          <w:rFonts w:ascii="Times New Roman" w:hAnsi="Times New Roman" w:cs="Times New Roman"/>
          <w:i/>
          <w:sz w:val="24"/>
          <w:szCs w:val="24"/>
          <w:lang w:val="en-US"/>
        </w:rPr>
        <w:t>Ecology and Society, 21</w:t>
      </w:r>
      <w:r w:rsidRPr="00A16976">
        <w:rPr>
          <w:rFonts w:ascii="Times New Roman" w:hAnsi="Times New Roman" w:cs="Times New Roman"/>
          <w:sz w:val="24"/>
          <w:szCs w:val="24"/>
          <w:lang w:val="en-US"/>
        </w:rPr>
        <w:t xml:space="preserve">(3). </w:t>
      </w:r>
      <w:hyperlink r:id="rId15">
        <w:r w:rsidR="00EF2D1D" w:rsidRPr="00A16976">
          <w:rPr>
            <w:rFonts w:ascii="Times New Roman" w:hAnsi="Times New Roman" w:cs="Times New Roman"/>
            <w:color w:val="1155CC"/>
            <w:sz w:val="24"/>
            <w:szCs w:val="24"/>
            <w:u w:val="single"/>
            <w:lang w:val="en-US"/>
          </w:rPr>
          <w:t>https://doi.org/10.5751/ES-08748-210341</w:t>
        </w:r>
      </w:hyperlink>
      <w:r w:rsidRPr="00A16976">
        <w:rPr>
          <w:rFonts w:ascii="Times New Roman" w:hAnsi="Times New Roman" w:cs="Times New Roman"/>
          <w:sz w:val="24"/>
          <w:szCs w:val="24"/>
          <w:lang w:val="en-US"/>
        </w:rPr>
        <w:t xml:space="preserve"> </w:t>
      </w:r>
    </w:p>
    <w:p w14:paraId="00000063" w14:textId="77777777" w:rsidR="00EF2D1D" w:rsidRPr="00A16976" w:rsidRDefault="00000000" w:rsidP="00A16976">
      <w:pPr>
        <w:spacing w:before="240" w:after="240"/>
        <w:ind w:left="720" w:hanging="720"/>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Galtung, J. (1969). Violence, peace, and peace research. </w:t>
      </w:r>
      <w:r w:rsidRPr="00A16976">
        <w:rPr>
          <w:rFonts w:ascii="Times New Roman" w:hAnsi="Times New Roman" w:cs="Times New Roman"/>
          <w:i/>
          <w:sz w:val="24"/>
          <w:szCs w:val="24"/>
          <w:lang w:val="en-US"/>
        </w:rPr>
        <w:t>Journal of Peace Research, 6</w:t>
      </w:r>
      <w:r w:rsidRPr="00A16976">
        <w:rPr>
          <w:rFonts w:ascii="Times New Roman" w:hAnsi="Times New Roman" w:cs="Times New Roman"/>
          <w:sz w:val="24"/>
          <w:szCs w:val="24"/>
          <w:lang w:val="en-US"/>
        </w:rPr>
        <w:t xml:space="preserve">(3), 167–191. </w:t>
      </w:r>
      <w:hyperlink r:id="rId16">
        <w:r w:rsidR="00EF2D1D" w:rsidRPr="00A16976">
          <w:rPr>
            <w:rFonts w:ascii="Times New Roman" w:hAnsi="Times New Roman" w:cs="Times New Roman"/>
            <w:color w:val="1155CC"/>
            <w:sz w:val="24"/>
            <w:szCs w:val="24"/>
            <w:u w:val="single"/>
            <w:lang w:val="en-US"/>
          </w:rPr>
          <w:t>https://doi.org/10.1177/002234336900600301</w:t>
        </w:r>
      </w:hyperlink>
      <w:r w:rsidRPr="00A16976">
        <w:rPr>
          <w:rFonts w:ascii="Times New Roman" w:hAnsi="Times New Roman" w:cs="Times New Roman"/>
          <w:sz w:val="24"/>
          <w:szCs w:val="24"/>
          <w:lang w:val="en-US"/>
        </w:rPr>
        <w:t xml:space="preserve"> </w:t>
      </w:r>
    </w:p>
    <w:p w14:paraId="00000064" w14:textId="77777777" w:rsidR="00EF2D1D" w:rsidRPr="00A16976" w:rsidRDefault="00000000" w:rsidP="00A16976">
      <w:pPr>
        <w:spacing w:before="240" w:after="240"/>
        <w:ind w:left="720" w:hanging="720"/>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Gehring, K., &amp; </w:t>
      </w:r>
      <w:proofErr w:type="spellStart"/>
      <w:r w:rsidRPr="00A16976">
        <w:rPr>
          <w:rFonts w:ascii="Times New Roman" w:hAnsi="Times New Roman" w:cs="Times New Roman"/>
          <w:sz w:val="24"/>
          <w:szCs w:val="24"/>
          <w:lang w:val="en-US"/>
        </w:rPr>
        <w:t>Kōshaka</w:t>
      </w:r>
      <w:proofErr w:type="spellEnd"/>
      <w:r w:rsidRPr="00A16976">
        <w:rPr>
          <w:rFonts w:ascii="Times New Roman" w:hAnsi="Times New Roman" w:cs="Times New Roman"/>
          <w:sz w:val="24"/>
          <w:szCs w:val="24"/>
          <w:lang w:val="en-US"/>
        </w:rPr>
        <w:t xml:space="preserve">, R. (2007). ’Landscape’ in the Japanese language: Conceptual differences and implications for landscape research. </w:t>
      </w:r>
      <w:r w:rsidRPr="00A16976">
        <w:rPr>
          <w:rFonts w:ascii="Times New Roman" w:hAnsi="Times New Roman" w:cs="Times New Roman"/>
          <w:i/>
          <w:sz w:val="24"/>
          <w:szCs w:val="24"/>
          <w:lang w:val="en-US"/>
        </w:rPr>
        <w:t>Landscape Research, 32</w:t>
      </w:r>
      <w:r w:rsidRPr="00A16976">
        <w:rPr>
          <w:rFonts w:ascii="Times New Roman" w:hAnsi="Times New Roman" w:cs="Times New Roman"/>
          <w:sz w:val="24"/>
          <w:szCs w:val="24"/>
          <w:lang w:val="en-US"/>
        </w:rPr>
        <w:t xml:space="preserve">(2), 273–283. </w:t>
      </w:r>
      <w:hyperlink r:id="rId17">
        <w:r w:rsidR="00EF2D1D" w:rsidRPr="00A16976">
          <w:rPr>
            <w:rFonts w:ascii="Times New Roman" w:hAnsi="Times New Roman" w:cs="Times New Roman"/>
            <w:color w:val="1155CC"/>
            <w:sz w:val="24"/>
            <w:szCs w:val="24"/>
            <w:u w:val="single"/>
            <w:lang w:val="en-US"/>
          </w:rPr>
          <w:t>https://doi.org/10.1080/01426390701231887</w:t>
        </w:r>
      </w:hyperlink>
      <w:r w:rsidRPr="00A16976">
        <w:rPr>
          <w:rFonts w:ascii="Times New Roman" w:hAnsi="Times New Roman" w:cs="Times New Roman"/>
          <w:sz w:val="24"/>
          <w:szCs w:val="24"/>
          <w:lang w:val="en-US"/>
        </w:rPr>
        <w:t xml:space="preserve"> </w:t>
      </w:r>
    </w:p>
    <w:p w14:paraId="00000065" w14:textId="77777777" w:rsidR="00EF2D1D" w:rsidRPr="00A16976" w:rsidRDefault="00000000" w:rsidP="00A16976">
      <w:pPr>
        <w:ind w:left="720" w:hanging="720"/>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Hasan, E.U. (2010). Enriched heart through greenery: A saga of rejuvenation of the </w:t>
      </w:r>
      <w:proofErr w:type="spellStart"/>
      <w:r w:rsidRPr="00A16976">
        <w:rPr>
          <w:rFonts w:ascii="Times New Roman" w:hAnsi="Times New Roman" w:cs="Times New Roman"/>
          <w:sz w:val="24"/>
          <w:szCs w:val="24"/>
          <w:lang w:val="en-US"/>
        </w:rPr>
        <w:t>Satoyama</w:t>
      </w:r>
      <w:proofErr w:type="spellEnd"/>
      <w:r w:rsidRPr="00A16976">
        <w:rPr>
          <w:rFonts w:ascii="Times New Roman" w:hAnsi="Times New Roman" w:cs="Times New Roman"/>
          <w:sz w:val="24"/>
          <w:szCs w:val="24"/>
          <w:lang w:val="en-US"/>
        </w:rPr>
        <w:t xml:space="preserve"> landscape in 21st century Japan. </w:t>
      </w:r>
      <w:proofErr w:type="spellStart"/>
      <w:r w:rsidRPr="00A16976">
        <w:rPr>
          <w:rFonts w:ascii="Times New Roman" w:hAnsi="Times New Roman" w:cs="Times New Roman"/>
          <w:i/>
          <w:sz w:val="24"/>
          <w:szCs w:val="24"/>
          <w:lang w:val="en-US"/>
        </w:rPr>
        <w:t>Ritsumeikan</w:t>
      </w:r>
      <w:proofErr w:type="spellEnd"/>
      <w:r w:rsidRPr="00A16976">
        <w:rPr>
          <w:rFonts w:ascii="Times New Roman" w:hAnsi="Times New Roman" w:cs="Times New Roman"/>
          <w:i/>
          <w:sz w:val="24"/>
          <w:szCs w:val="24"/>
          <w:lang w:val="en-US"/>
        </w:rPr>
        <w:t xml:space="preserve"> Journal of Asia Pacific Studies, 28</w:t>
      </w:r>
      <w:r w:rsidRPr="00A16976">
        <w:rPr>
          <w:rFonts w:ascii="Times New Roman" w:hAnsi="Times New Roman" w:cs="Times New Roman"/>
          <w:sz w:val="24"/>
          <w:szCs w:val="24"/>
          <w:lang w:val="en-US"/>
        </w:rPr>
        <w:t xml:space="preserve">, 101–118. </w:t>
      </w:r>
    </w:p>
    <w:p w14:paraId="00000066" w14:textId="77777777" w:rsidR="00EF2D1D" w:rsidRPr="00A16976" w:rsidRDefault="00000000" w:rsidP="00A16976">
      <w:pPr>
        <w:spacing w:before="240" w:after="240"/>
        <w:ind w:left="720" w:hanging="720"/>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Honda, Y., &amp; Nakamura, T. (2012). Rice cultivation and culture. In A. K. </w:t>
      </w:r>
      <w:proofErr w:type="spellStart"/>
      <w:r w:rsidRPr="00A16976">
        <w:rPr>
          <w:rFonts w:ascii="Times New Roman" w:hAnsi="Times New Roman" w:cs="Times New Roman"/>
          <w:sz w:val="24"/>
          <w:szCs w:val="24"/>
          <w:lang w:val="en-US"/>
        </w:rPr>
        <w:t>Duraiappah</w:t>
      </w:r>
      <w:proofErr w:type="spellEnd"/>
      <w:r w:rsidRPr="00A16976">
        <w:rPr>
          <w:rFonts w:ascii="Times New Roman" w:hAnsi="Times New Roman" w:cs="Times New Roman"/>
          <w:sz w:val="24"/>
          <w:szCs w:val="24"/>
          <w:lang w:val="en-US"/>
        </w:rPr>
        <w:t xml:space="preserve">, K. Nakamura, K. Takeuchi, M. Watanabe, &amp; M. Nishi (Eds.),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i/>
          <w:sz w:val="24"/>
          <w:szCs w:val="24"/>
          <w:lang w:val="en-US"/>
        </w:rPr>
        <w:t>–</w:t>
      </w:r>
      <w:proofErr w:type="spellStart"/>
      <w:r w:rsidRPr="00A16976">
        <w:rPr>
          <w:rFonts w:ascii="Times New Roman" w:hAnsi="Times New Roman" w:cs="Times New Roman"/>
          <w:i/>
          <w:sz w:val="24"/>
          <w:szCs w:val="24"/>
          <w:lang w:val="en-US"/>
        </w:rPr>
        <w:t>Satoumi</w:t>
      </w:r>
      <w:proofErr w:type="spellEnd"/>
      <w:r w:rsidRPr="00A16976">
        <w:rPr>
          <w:rFonts w:ascii="Times New Roman" w:hAnsi="Times New Roman" w:cs="Times New Roman"/>
          <w:i/>
          <w:sz w:val="24"/>
          <w:szCs w:val="24"/>
          <w:lang w:val="en-US"/>
        </w:rPr>
        <w:t xml:space="preserve"> ecosystems and human well-being: Socio-ecological production landscapes of Japan</w:t>
      </w:r>
      <w:r w:rsidRPr="00A16976">
        <w:rPr>
          <w:rFonts w:ascii="Times New Roman" w:hAnsi="Times New Roman" w:cs="Times New Roman"/>
          <w:sz w:val="24"/>
          <w:szCs w:val="24"/>
          <w:lang w:val="en-US"/>
        </w:rPr>
        <w:t xml:space="preserve"> (pp. 40–41). United Nations University Press.</w:t>
      </w:r>
    </w:p>
    <w:p w14:paraId="00000067" w14:textId="77777777" w:rsidR="00EF2D1D" w:rsidRPr="00A16976" w:rsidRDefault="00000000" w:rsidP="00A16976">
      <w:pPr>
        <w:spacing w:before="240" w:after="240"/>
        <w:ind w:left="720" w:hanging="720"/>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Ide, T., Johnson, M. F., Barnett, J., Krampe, F., Le Billon, P., Maertens, L., von </w:t>
      </w:r>
      <w:proofErr w:type="spellStart"/>
      <w:r w:rsidRPr="00A16976">
        <w:rPr>
          <w:rFonts w:ascii="Times New Roman" w:hAnsi="Times New Roman" w:cs="Times New Roman"/>
          <w:sz w:val="24"/>
          <w:szCs w:val="24"/>
          <w:lang w:val="en-US"/>
        </w:rPr>
        <w:t>Uexkull</w:t>
      </w:r>
      <w:proofErr w:type="spellEnd"/>
      <w:r w:rsidRPr="00A16976">
        <w:rPr>
          <w:rFonts w:ascii="Times New Roman" w:hAnsi="Times New Roman" w:cs="Times New Roman"/>
          <w:sz w:val="24"/>
          <w:szCs w:val="24"/>
          <w:lang w:val="en-US"/>
        </w:rPr>
        <w:t xml:space="preserve">, N., &amp; Vélez-Torres, I. (2023). The future of environmental peace and conflict research. </w:t>
      </w:r>
      <w:r w:rsidRPr="00A16976">
        <w:rPr>
          <w:rFonts w:ascii="Times New Roman" w:hAnsi="Times New Roman" w:cs="Times New Roman"/>
          <w:i/>
          <w:sz w:val="24"/>
          <w:szCs w:val="24"/>
          <w:lang w:val="en-US"/>
        </w:rPr>
        <w:t>Environmental Politics, 32</w:t>
      </w:r>
      <w:r w:rsidRPr="00A16976">
        <w:rPr>
          <w:rFonts w:ascii="Times New Roman" w:hAnsi="Times New Roman" w:cs="Times New Roman"/>
          <w:sz w:val="24"/>
          <w:szCs w:val="24"/>
          <w:lang w:val="en-US"/>
        </w:rPr>
        <w:t xml:space="preserve">(6), 1077–1103. </w:t>
      </w:r>
      <w:hyperlink r:id="rId18">
        <w:r w:rsidR="00EF2D1D" w:rsidRPr="00A16976">
          <w:rPr>
            <w:rFonts w:ascii="Times New Roman" w:hAnsi="Times New Roman" w:cs="Times New Roman"/>
            <w:color w:val="1155CC"/>
            <w:sz w:val="24"/>
            <w:szCs w:val="24"/>
            <w:u w:val="single"/>
            <w:lang w:val="en-US"/>
          </w:rPr>
          <w:t>https://doi.org/10.1080/09644016.2022.2156174</w:t>
        </w:r>
      </w:hyperlink>
      <w:r w:rsidRPr="00A16976">
        <w:rPr>
          <w:rFonts w:ascii="Times New Roman" w:hAnsi="Times New Roman" w:cs="Times New Roman"/>
          <w:sz w:val="24"/>
          <w:szCs w:val="24"/>
          <w:lang w:val="en-US"/>
        </w:rPr>
        <w:t xml:space="preserve"> </w:t>
      </w:r>
    </w:p>
    <w:p w14:paraId="00000068" w14:textId="77777777" w:rsidR="00EF2D1D" w:rsidRPr="00A16976" w:rsidRDefault="00000000" w:rsidP="00A16976">
      <w:pPr>
        <w:spacing w:before="240" w:after="240"/>
        <w:ind w:left="720" w:hanging="720"/>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International Partnership for the </w:t>
      </w:r>
      <w:proofErr w:type="spellStart"/>
      <w:r w:rsidRPr="00A16976">
        <w:rPr>
          <w:rFonts w:ascii="Times New Roman" w:hAnsi="Times New Roman" w:cs="Times New Roman"/>
          <w:sz w:val="24"/>
          <w:szCs w:val="24"/>
          <w:lang w:val="en-US"/>
        </w:rPr>
        <w:t>Satoyama</w:t>
      </w:r>
      <w:proofErr w:type="spellEnd"/>
      <w:r w:rsidRPr="00A16976">
        <w:rPr>
          <w:rFonts w:ascii="Times New Roman" w:hAnsi="Times New Roman" w:cs="Times New Roman"/>
          <w:sz w:val="24"/>
          <w:szCs w:val="24"/>
          <w:lang w:val="en-US"/>
        </w:rPr>
        <w:t xml:space="preserve"> Initiative. (2024). </w:t>
      </w:r>
      <w:r w:rsidRPr="00A16976">
        <w:rPr>
          <w:rFonts w:ascii="Times New Roman" w:hAnsi="Times New Roman" w:cs="Times New Roman"/>
          <w:i/>
          <w:sz w:val="24"/>
          <w:szCs w:val="24"/>
          <w:lang w:val="en-US"/>
        </w:rPr>
        <w:t>Indicators of resilience in socio-ecological production landscapes and seascapes</w:t>
      </w:r>
      <w:r w:rsidRPr="00A16976">
        <w:rPr>
          <w:rFonts w:ascii="Times New Roman" w:hAnsi="Times New Roman" w:cs="Times New Roman"/>
          <w:sz w:val="24"/>
          <w:szCs w:val="24"/>
          <w:lang w:val="en-US"/>
        </w:rPr>
        <w:t xml:space="preserve">. </w:t>
      </w:r>
      <w:proofErr w:type="spellStart"/>
      <w:r w:rsidRPr="00A16976">
        <w:rPr>
          <w:rFonts w:ascii="Times New Roman" w:hAnsi="Times New Roman" w:cs="Times New Roman"/>
          <w:sz w:val="24"/>
          <w:szCs w:val="24"/>
          <w:lang w:val="en-US"/>
        </w:rPr>
        <w:t>Satoyama</w:t>
      </w:r>
      <w:proofErr w:type="spellEnd"/>
      <w:r w:rsidRPr="00A16976">
        <w:rPr>
          <w:rFonts w:ascii="Times New Roman" w:hAnsi="Times New Roman" w:cs="Times New Roman"/>
          <w:sz w:val="24"/>
          <w:szCs w:val="24"/>
          <w:lang w:val="en-US"/>
        </w:rPr>
        <w:t xml:space="preserve"> Initiative.</w:t>
      </w:r>
      <w:hyperlink r:id="rId19">
        <w:r w:rsidR="00EF2D1D" w:rsidRPr="00A16976">
          <w:rPr>
            <w:rFonts w:ascii="Times New Roman" w:hAnsi="Times New Roman" w:cs="Times New Roman"/>
            <w:sz w:val="24"/>
            <w:szCs w:val="24"/>
            <w:lang w:val="en-US"/>
          </w:rPr>
          <w:t xml:space="preserve"> </w:t>
        </w:r>
      </w:hyperlink>
      <w:hyperlink r:id="rId20">
        <w:r w:rsidR="00EF2D1D" w:rsidRPr="00A16976">
          <w:rPr>
            <w:rFonts w:ascii="Times New Roman" w:hAnsi="Times New Roman" w:cs="Times New Roman"/>
            <w:color w:val="1155CC"/>
            <w:sz w:val="24"/>
            <w:szCs w:val="24"/>
            <w:u w:val="single"/>
            <w:lang w:val="en-US"/>
          </w:rPr>
          <w:t>https://satoyamainitiative.org/featured_activities/indicators-of-resilience/</w:t>
        </w:r>
      </w:hyperlink>
    </w:p>
    <w:p w14:paraId="00000069" w14:textId="77777777" w:rsidR="00EF2D1D" w:rsidRPr="00A16976" w:rsidRDefault="00000000" w:rsidP="00A16976">
      <w:pPr>
        <w:spacing w:before="240" w:after="240"/>
        <w:ind w:left="720" w:hanging="720"/>
        <w:rPr>
          <w:rFonts w:ascii="Times New Roman" w:hAnsi="Times New Roman" w:cs="Times New Roman"/>
          <w:sz w:val="24"/>
          <w:szCs w:val="24"/>
        </w:rPr>
      </w:pPr>
      <w:r w:rsidRPr="00A16976">
        <w:rPr>
          <w:rFonts w:ascii="Times New Roman" w:hAnsi="Times New Roman" w:cs="Times New Roman"/>
          <w:sz w:val="24"/>
          <w:szCs w:val="24"/>
          <w:lang w:val="en-US"/>
        </w:rPr>
        <w:t xml:space="preserve">Ishikawa Prefectural Government. (2020).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i/>
          <w:sz w:val="24"/>
          <w:szCs w:val="24"/>
          <w:lang w:val="en-US"/>
        </w:rPr>
        <w:t xml:space="preserve"> and </w:t>
      </w:r>
      <w:proofErr w:type="spellStart"/>
      <w:r w:rsidRPr="00A16976">
        <w:rPr>
          <w:rFonts w:ascii="Times New Roman" w:hAnsi="Times New Roman" w:cs="Times New Roman"/>
          <w:i/>
          <w:sz w:val="24"/>
          <w:szCs w:val="24"/>
          <w:lang w:val="en-US"/>
        </w:rPr>
        <w:t>Satoumi</w:t>
      </w:r>
      <w:proofErr w:type="spellEnd"/>
      <w:r w:rsidRPr="00A16976">
        <w:rPr>
          <w:rFonts w:ascii="Times New Roman" w:hAnsi="Times New Roman" w:cs="Times New Roman"/>
          <w:i/>
          <w:sz w:val="24"/>
          <w:szCs w:val="24"/>
          <w:lang w:val="en-US"/>
        </w:rPr>
        <w:t xml:space="preserve"> of Noto: 2020 Report on the Noto GIAHS Initiative.</w:t>
      </w:r>
      <w:r w:rsidRPr="00A16976">
        <w:rPr>
          <w:rFonts w:ascii="Times New Roman" w:hAnsi="Times New Roman" w:cs="Times New Roman"/>
          <w:sz w:val="24"/>
          <w:szCs w:val="24"/>
          <w:lang w:val="en-US"/>
        </w:rPr>
        <w:t xml:space="preserve"> </w:t>
      </w:r>
      <w:hyperlink r:id="rId21">
        <w:r w:rsidR="00EF2D1D" w:rsidRPr="00A16976">
          <w:rPr>
            <w:rFonts w:ascii="Times New Roman" w:hAnsi="Times New Roman" w:cs="Times New Roman"/>
            <w:color w:val="1155CC"/>
            <w:sz w:val="24"/>
            <w:szCs w:val="24"/>
            <w:u w:val="single"/>
          </w:rPr>
          <w:t>https://www.pref.ishikawa.jp/satoyama/noto-giahs/pdf/pdf/2020_satoyama_satoumi_en.pdf</w:t>
        </w:r>
      </w:hyperlink>
    </w:p>
    <w:p w14:paraId="0000006A" w14:textId="77777777" w:rsidR="00EF2D1D" w:rsidRPr="00A16976" w:rsidRDefault="00000000" w:rsidP="00A16976">
      <w:pPr>
        <w:spacing w:before="240" w:after="240"/>
        <w:ind w:left="720" w:hanging="720"/>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Jackson, J. B. (1984). </w:t>
      </w:r>
      <w:r w:rsidRPr="00A16976">
        <w:rPr>
          <w:rFonts w:ascii="Times New Roman" w:hAnsi="Times New Roman" w:cs="Times New Roman"/>
          <w:i/>
          <w:sz w:val="24"/>
          <w:szCs w:val="24"/>
          <w:lang w:val="en-US"/>
        </w:rPr>
        <w:t>Discovering the vernacular landscape</w:t>
      </w:r>
      <w:r w:rsidRPr="00A16976">
        <w:rPr>
          <w:rFonts w:ascii="Times New Roman" w:hAnsi="Times New Roman" w:cs="Times New Roman"/>
          <w:sz w:val="24"/>
          <w:szCs w:val="24"/>
          <w:lang w:val="en-US"/>
        </w:rPr>
        <w:t>. Yale University Press.</w:t>
      </w:r>
    </w:p>
    <w:p w14:paraId="0000006B" w14:textId="77777777" w:rsidR="00EF2D1D" w:rsidRPr="00A16976" w:rsidRDefault="00000000" w:rsidP="00A16976">
      <w:pPr>
        <w:spacing w:before="240" w:after="240"/>
        <w:ind w:left="720" w:hanging="720"/>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Kirihara, S., Kon, N., Fujita, D., &amp; </w:t>
      </w:r>
      <w:proofErr w:type="spellStart"/>
      <w:r w:rsidRPr="00A16976">
        <w:rPr>
          <w:rFonts w:ascii="Times New Roman" w:hAnsi="Times New Roman" w:cs="Times New Roman"/>
          <w:sz w:val="24"/>
          <w:szCs w:val="24"/>
          <w:lang w:val="en-US"/>
        </w:rPr>
        <w:t>Notoya</w:t>
      </w:r>
      <w:proofErr w:type="spellEnd"/>
      <w:r w:rsidRPr="00A16976">
        <w:rPr>
          <w:rFonts w:ascii="Times New Roman" w:hAnsi="Times New Roman" w:cs="Times New Roman"/>
          <w:sz w:val="24"/>
          <w:szCs w:val="24"/>
          <w:lang w:val="en-US"/>
        </w:rPr>
        <w:t xml:space="preserve">, M. (2013). Distributions of Zosteraceae species along the coasts of Aomori Prefecture, locating at the northernmost of Honshu, Japan. </w:t>
      </w:r>
      <w:r w:rsidRPr="00A16976">
        <w:rPr>
          <w:rFonts w:ascii="Times New Roman" w:hAnsi="Times New Roman" w:cs="Times New Roman"/>
          <w:i/>
          <w:sz w:val="24"/>
          <w:szCs w:val="24"/>
          <w:lang w:val="en-US"/>
        </w:rPr>
        <w:t>Algal Resources 6</w:t>
      </w:r>
      <w:r w:rsidRPr="00A16976">
        <w:rPr>
          <w:rFonts w:ascii="Times New Roman" w:hAnsi="Times New Roman" w:cs="Times New Roman"/>
          <w:sz w:val="24"/>
          <w:szCs w:val="24"/>
          <w:lang w:val="en-US"/>
        </w:rPr>
        <w:t>(1), 1–13.</w:t>
      </w:r>
    </w:p>
    <w:p w14:paraId="0000006C" w14:textId="4695B17D" w:rsidR="00EF2D1D" w:rsidRPr="00A16976" w:rsidRDefault="00000000" w:rsidP="00A16976">
      <w:pPr>
        <w:spacing w:before="240" w:after="240"/>
        <w:ind w:left="720" w:hanging="720"/>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Kobori, H., &amp; Primack, R. B. (2003). Participatory conservation approaches for </w:t>
      </w:r>
      <w:proofErr w:type="spellStart"/>
      <w:r w:rsidRPr="00A16976">
        <w:rPr>
          <w:rFonts w:ascii="Times New Roman" w:hAnsi="Times New Roman" w:cs="Times New Roman"/>
          <w:sz w:val="24"/>
          <w:szCs w:val="24"/>
          <w:lang w:val="en-US"/>
        </w:rPr>
        <w:t>Satoyama</w:t>
      </w:r>
      <w:proofErr w:type="spellEnd"/>
      <w:r w:rsidRPr="00A16976">
        <w:rPr>
          <w:rFonts w:ascii="Times New Roman" w:hAnsi="Times New Roman" w:cs="Times New Roman"/>
          <w:sz w:val="24"/>
          <w:szCs w:val="24"/>
          <w:lang w:val="en-US"/>
        </w:rPr>
        <w:t>, the traditional forest and agricultural landscape of Japan.</w:t>
      </w:r>
      <w:r w:rsidRPr="00A16976">
        <w:rPr>
          <w:rFonts w:ascii="Times New Roman" w:hAnsi="Times New Roman" w:cs="Times New Roman"/>
          <w:i/>
          <w:sz w:val="24"/>
          <w:szCs w:val="24"/>
          <w:lang w:val="en-US"/>
        </w:rPr>
        <w:t xml:space="preserve"> AMBIO A Journal of the Human Environment, 32</w:t>
      </w:r>
      <w:r w:rsidRPr="00A16976">
        <w:rPr>
          <w:rFonts w:ascii="Times New Roman" w:hAnsi="Times New Roman" w:cs="Times New Roman"/>
          <w:sz w:val="24"/>
          <w:szCs w:val="24"/>
          <w:lang w:val="en-US"/>
        </w:rPr>
        <w:t>(4), 30</w:t>
      </w:r>
      <w:r w:rsidR="006C3D20" w:rsidRPr="00A16976">
        <w:rPr>
          <w:rFonts w:ascii="Times New Roman" w:hAnsi="Times New Roman" w:cs="Times New Roman"/>
          <w:sz w:val="24"/>
          <w:szCs w:val="24"/>
          <w:lang w:val="en-US"/>
        </w:rPr>
        <w:t xml:space="preserve"> </w:t>
      </w:r>
      <w:r w:rsidRPr="00A16976">
        <w:rPr>
          <w:rFonts w:ascii="Times New Roman" w:hAnsi="Times New Roman" w:cs="Times New Roman"/>
          <w:sz w:val="24"/>
          <w:szCs w:val="24"/>
          <w:lang w:val="en-US"/>
        </w:rPr>
        <w:t>7-301.</w:t>
      </w:r>
    </w:p>
    <w:p w14:paraId="0000006D" w14:textId="77777777" w:rsidR="00EF2D1D" w:rsidRPr="00A16976" w:rsidRDefault="00000000" w:rsidP="00A16976">
      <w:pPr>
        <w:spacing w:before="240" w:after="240"/>
        <w:ind w:left="720" w:hanging="720"/>
        <w:rPr>
          <w:rFonts w:ascii="Times New Roman" w:hAnsi="Times New Roman" w:cs="Times New Roman"/>
          <w:sz w:val="24"/>
          <w:szCs w:val="24"/>
          <w:lang w:val="en-US"/>
        </w:rPr>
      </w:pPr>
      <w:proofErr w:type="spellStart"/>
      <w:r w:rsidRPr="00A16976">
        <w:rPr>
          <w:rFonts w:ascii="Times New Roman" w:hAnsi="Times New Roman" w:cs="Times New Roman"/>
          <w:sz w:val="24"/>
          <w:szCs w:val="24"/>
          <w:lang w:val="en-US"/>
        </w:rPr>
        <w:t>Lederach</w:t>
      </w:r>
      <w:proofErr w:type="spellEnd"/>
      <w:r w:rsidRPr="00A16976">
        <w:rPr>
          <w:rFonts w:ascii="Times New Roman" w:hAnsi="Times New Roman" w:cs="Times New Roman"/>
          <w:sz w:val="24"/>
          <w:szCs w:val="24"/>
          <w:lang w:val="en-US"/>
        </w:rPr>
        <w:t xml:space="preserve">, J. P. (1997). </w:t>
      </w:r>
      <w:r w:rsidRPr="00A16976">
        <w:rPr>
          <w:rFonts w:ascii="Times New Roman" w:hAnsi="Times New Roman" w:cs="Times New Roman"/>
          <w:i/>
          <w:sz w:val="24"/>
          <w:szCs w:val="24"/>
          <w:lang w:val="en-US"/>
        </w:rPr>
        <w:t>Sustainable reconciliation in divided societies</w:t>
      </w:r>
      <w:r w:rsidRPr="00A16976">
        <w:rPr>
          <w:rFonts w:ascii="Times New Roman" w:hAnsi="Times New Roman" w:cs="Times New Roman"/>
          <w:sz w:val="24"/>
          <w:szCs w:val="24"/>
          <w:lang w:val="en-US"/>
        </w:rPr>
        <w:t>. United States Institute of Peace Press.</w:t>
      </w:r>
    </w:p>
    <w:p w14:paraId="0000006E" w14:textId="77777777" w:rsidR="00EF2D1D" w:rsidRPr="00A16976" w:rsidRDefault="00000000" w:rsidP="00A16976">
      <w:pPr>
        <w:spacing w:before="240" w:after="240"/>
        <w:ind w:left="720" w:hanging="720"/>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Matsuda, H., Makino, M., &amp; Tomiyama, M. (2012). Biodiversity and fisheries resource management in the </w:t>
      </w:r>
      <w:proofErr w:type="spellStart"/>
      <w:r w:rsidRPr="00A16976">
        <w:rPr>
          <w:rFonts w:ascii="Times New Roman" w:hAnsi="Times New Roman" w:cs="Times New Roman"/>
          <w:sz w:val="24"/>
          <w:szCs w:val="24"/>
          <w:lang w:val="en-US"/>
        </w:rPr>
        <w:t>Satoumi</w:t>
      </w:r>
      <w:proofErr w:type="spellEnd"/>
      <w:r w:rsidRPr="00A16976">
        <w:rPr>
          <w:rFonts w:ascii="Times New Roman" w:hAnsi="Times New Roman" w:cs="Times New Roman"/>
          <w:sz w:val="24"/>
          <w:szCs w:val="24"/>
          <w:lang w:val="en-US"/>
        </w:rPr>
        <w:t xml:space="preserve">. </w:t>
      </w:r>
      <w:r w:rsidRPr="00A16976">
        <w:rPr>
          <w:rFonts w:ascii="Times New Roman" w:hAnsi="Times New Roman" w:cs="Times New Roman"/>
          <w:i/>
          <w:sz w:val="24"/>
          <w:szCs w:val="24"/>
          <w:lang w:val="en-US"/>
        </w:rPr>
        <w:t>Global Environmental Research, 16</w:t>
      </w:r>
      <w:r w:rsidRPr="00A16976">
        <w:rPr>
          <w:rFonts w:ascii="Times New Roman" w:hAnsi="Times New Roman" w:cs="Times New Roman"/>
          <w:sz w:val="24"/>
          <w:szCs w:val="24"/>
          <w:lang w:val="en-US"/>
        </w:rPr>
        <w:t xml:space="preserve">, 181-187. </w:t>
      </w:r>
    </w:p>
    <w:p w14:paraId="3FE9A4C5" w14:textId="2F58EA39" w:rsidR="006C3D20" w:rsidRPr="00A16976" w:rsidRDefault="006C3D20" w:rsidP="00A16976">
      <w:pPr>
        <w:spacing w:before="240" w:after="240"/>
        <w:ind w:left="720" w:hanging="720"/>
        <w:rPr>
          <w:rFonts w:ascii="Times New Roman" w:hAnsi="Times New Roman" w:cs="Times New Roman"/>
          <w:sz w:val="24"/>
          <w:szCs w:val="24"/>
          <w:lang w:val="en-US"/>
        </w:rPr>
      </w:pPr>
      <w:r w:rsidRPr="00A16976">
        <w:rPr>
          <w:rFonts w:ascii="Times New Roman" w:hAnsi="Times New Roman" w:cs="Times New Roman"/>
          <w:sz w:val="24"/>
          <w:szCs w:val="24"/>
          <w:lang w:val="es-ES"/>
        </w:rPr>
        <w:t xml:space="preserve">Mori no </w:t>
      </w:r>
      <w:proofErr w:type="spellStart"/>
      <w:r w:rsidRPr="00A16976">
        <w:rPr>
          <w:rFonts w:ascii="Times New Roman" w:hAnsi="Times New Roman" w:cs="Times New Roman"/>
          <w:sz w:val="24"/>
          <w:szCs w:val="24"/>
          <w:lang w:val="en-US"/>
        </w:rPr>
        <w:t>Gakkō</w:t>
      </w:r>
      <w:proofErr w:type="spellEnd"/>
      <w:r w:rsidRPr="00A16976">
        <w:rPr>
          <w:rFonts w:ascii="Times New Roman" w:hAnsi="Times New Roman" w:cs="Times New Roman"/>
          <w:sz w:val="24"/>
          <w:szCs w:val="24"/>
          <w:lang w:val="es-ES"/>
        </w:rPr>
        <w:t xml:space="preserve">. </w:t>
      </w:r>
      <w:r w:rsidRPr="00A16976">
        <w:rPr>
          <w:rFonts w:ascii="Times New Roman" w:hAnsi="Times New Roman" w:cs="Times New Roman"/>
          <w:sz w:val="24"/>
          <w:szCs w:val="24"/>
          <w:lang w:val="en-US"/>
        </w:rPr>
        <w:t xml:space="preserve">(n.d.). </w:t>
      </w:r>
      <w:r w:rsidRPr="00A16976">
        <w:rPr>
          <w:rFonts w:ascii="Times New Roman" w:hAnsi="Times New Roman" w:cs="Times New Roman"/>
          <w:i/>
          <w:iCs/>
          <w:sz w:val="24"/>
          <w:szCs w:val="24"/>
          <w:lang w:val="en-US"/>
        </w:rPr>
        <w:t>About Us</w:t>
      </w:r>
      <w:r w:rsidRPr="00A16976">
        <w:rPr>
          <w:rFonts w:ascii="Times New Roman" w:hAnsi="Times New Roman" w:cs="Times New Roman"/>
          <w:sz w:val="24"/>
          <w:szCs w:val="24"/>
          <w:lang w:val="en-US"/>
        </w:rPr>
        <w:t xml:space="preserve">. </w:t>
      </w:r>
      <w:hyperlink r:id="rId22" w:history="1">
        <w:r w:rsidRPr="00A16976">
          <w:rPr>
            <w:rStyle w:val="Hyperlink"/>
            <w:rFonts w:ascii="Times New Roman" w:hAnsi="Times New Roman" w:cs="Times New Roman"/>
            <w:color w:val="1155CC"/>
            <w:sz w:val="24"/>
            <w:szCs w:val="24"/>
            <w:lang w:val="en-US"/>
          </w:rPr>
          <w:t>https://morinogakko.net/english/</w:t>
        </w:r>
      </w:hyperlink>
      <w:r w:rsidRPr="00A16976">
        <w:rPr>
          <w:rFonts w:ascii="Times New Roman" w:hAnsi="Times New Roman" w:cs="Times New Roman"/>
          <w:sz w:val="24"/>
          <w:szCs w:val="24"/>
          <w:lang w:val="en-US"/>
        </w:rPr>
        <w:t xml:space="preserve"> </w:t>
      </w:r>
    </w:p>
    <w:p w14:paraId="0000006F" w14:textId="77777777" w:rsidR="00EF2D1D" w:rsidRPr="00A16976" w:rsidRDefault="00000000" w:rsidP="00A16976">
      <w:pPr>
        <w:spacing w:before="240" w:after="240"/>
        <w:ind w:left="720" w:hanging="720"/>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Morrison, L. R. (2013). Home of the heart: The modern origins of </w:t>
      </w:r>
      <w:proofErr w:type="spellStart"/>
      <w:r w:rsidRPr="00A16976">
        <w:rPr>
          <w:rFonts w:ascii="Times New Roman" w:hAnsi="Times New Roman" w:cs="Times New Roman"/>
          <w:i/>
          <w:sz w:val="24"/>
          <w:szCs w:val="24"/>
          <w:lang w:val="en-US"/>
        </w:rPr>
        <w:t>furusato</w:t>
      </w:r>
      <w:proofErr w:type="spellEnd"/>
      <w:r w:rsidRPr="00A16976">
        <w:rPr>
          <w:rFonts w:ascii="Times New Roman" w:hAnsi="Times New Roman" w:cs="Times New Roman"/>
          <w:sz w:val="24"/>
          <w:szCs w:val="24"/>
          <w:lang w:val="en-US"/>
        </w:rPr>
        <w:t xml:space="preserve">. </w:t>
      </w:r>
      <w:r w:rsidRPr="00A16976">
        <w:rPr>
          <w:rFonts w:ascii="Times New Roman" w:hAnsi="Times New Roman" w:cs="Times New Roman"/>
          <w:i/>
          <w:sz w:val="24"/>
          <w:szCs w:val="24"/>
          <w:lang w:val="en-US"/>
        </w:rPr>
        <w:t>ICU Comparative Culture</w:t>
      </w:r>
      <w:r w:rsidRPr="00A16976">
        <w:rPr>
          <w:rFonts w:ascii="Times New Roman" w:hAnsi="Times New Roman" w:cs="Times New Roman"/>
          <w:sz w:val="24"/>
          <w:szCs w:val="24"/>
          <w:lang w:val="en-US"/>
        </w:rPr>
        <w:t>,</w:t>
      </w:r>
      <w:r w:rsidRPr="00A16976">
        <w:rPr>
          <w:rFonts w:ascii="Times New Roman" w:hAnsi="Times New Roman" w:cs="Times New Roman"/>
          <w:i/>
          <w:sz w:val="24"/>
          <w:szCs w:val="24"/>
          <w:lang w:val="en-US"/>
        </w:rPr>
        <w:t xml:space="preserve"> 45</w:t>
      </w:r>
      <w:r w:rsidRPr="00A16976">
        <w:rPr>
          <w:rFonts w:ascii="Times New Roman" w:hAnsi="Times New Roman" w:cs="Times New Roman"/>
          <w:sz w:val="24"/>
          <w:szCs w:val="24"/>
          <w:lang w:val="en-US"/>
        </w:rPr>
        <w:t xml:space="preserve">, 1–27. </w:t>
      </w:r>
    </w:p>
    <w:p w14:paraId="00000070" w14:textId="77777777" w:rsidR="00EF2D1D" w:rsidRPr="00A16976" w:rsidRDefault="00000000" w:rsidP="00A16976">
      <w:pPr>
        <w:spacing w:before="240" w:after="240"/>
        <w:ind w:left="720" w:hanging="720"/>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Neumann, K., Tobin, B., &amp; Smith Wright, C. (2004). </w:t>
      </w:r>
      <w:r w:rsidRPr="00A16976">
        <w:rPr>
          <w:rFonts w:ascii="Times New Roman" w:hAnsi="Times New Roman" w:cs="Times New Roman"/>
          <w:i/>
          <w:sz w:val="24"/>
          <w:szCs w:val="24"/>
          <w:lang w:val="en-US"/>
        </w:rPr>
        <w:t>The Central Asia and Mongolia Bioresources and Biosecurity Network: Capacity development on access to genetic resources, benefit-sharing, and biosafety in Central Asia and Mongolia</w:t>
      </w:r>
      <w:r w:rsidRPr="00A16976">
        <w:rPr>
          <w:rFonts w:ascii="Times New Roman" w:hAnsi="Times New Roman" w:cs="Times New Roman"/>
          <w:sz w:val="24"/>
          <w:szCs w:val="24"/>
          <w:lang w:val="en-US"/>
        </w:rPr>
        <w:t xml:space="preserve">. United Nations University Institute of Advanced Studies. </w:t>
      </w:r>
    </w:p>
    <w:p w14:paraId="00000071" w14:textId="77777777" w:rsidR="00EF2D1D" w:rsidRPr="00A16976" w:rsidRDefault="00000000" w:rsidP="00A16976">
      <w:pPr>
        <w:spacing w:before="240" w:after="240"/>
        <w:ind w:left="720" w:hanging="720"/>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Ostrom, E. (1990). </w:t>
      </w:r>
      <w:r w:rsidRPr="00A16976">
        <w:rPr>
          <w:rFonts w:ascii="Times New Roman" w:hAnsi="Times New Roman" w:cs="Times New Roman"/>
          <w:i/>
          <w:sz w:val="24"/>
          <w:szCs w:val="24"/>
          <w:lang w:val="en-US"/>
        </w:rPr>
        <w:t>Governing the Commons: The Evolution of Institutions for Collective Action</w:t>
      </w:r>
      <w:r w:rsidRPr="00A16976">
        <w:rPr>
          <w:rFonts w:ascii="Times New Roman" w:hAnsi="Times New Roman" w:cs="Times New Roman"/>
          <w:sz w:val="24"/>
          <w:szCs w:val="24"/>
          <w:lang w:val="en-US"/>
        </w:rPr>
        <w:t>. Cambridge University Press.</w:t>
      </w:r>
    </w:p>
    <w:p w14:paraId="00000072" w14:textId="77777777" w:rsidR="00EF2D1D" w:rsidRPr="00A16976" w:rsidRDefault="00000000" w:rsidP="00A16976">
      <w:pPr>
        <w:spacing w:before="240" w:after="240"/>
        <w:ind w:left="720" w:hanging="720"/>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Qiu, Z., Chen, B., &amp; Takemoto, K. (2014). Conservation of terraced paddy fields engaged with multiple stakeholders: The case of the Noto GIAHS site in Japan. </w:t>
      </w:r>
      <w:r w:rsidRPr="00A16976">
        <w:rPr>
          <w:rFonts w:ascii="Times New Roman" w:hAnsi="Times New Roman" w:cs="Times New Roman"/>
          <w:i/>
          <w:sz w:val="24"/>
          <w:szCs w:val="24"/>
          <w:lang w:val="en-US"/>
        </w:rPr>
        <w:t>Paddy and Water Environment, 12</w:t>
      </w:r>
      <w:r w:rsidRPr="00A16976">
        <w:rPr>
          <w:rFonts w:ascii="Times New Roman" w:hAnsi="Times New Roman" w:cs="Times New Roman"/>
          <w:sz w:val="24"/>
          <w:szCs w:val="24"/>
          <w:lang w:val="en-US"/>
        </w:rPr>
        <w:t xml:space="preserve">(2), 275–283. </w:t>
      </w:r>
      <w:hyperlink r:id="rId23">
        <w:r w:rsidR="00EF2D1D" w:rsidRPr="00A16976">
          <w:rPr>
            <w:rFonts w:ascii="Times New Roman" w:hAnsi="Times New Roman" w:cs="Times New Roman"/>
            <w:color w:val="1155CC"/>
            <w:sz w:val="24"/>
            <w:szCs w:val="24"/>
            <w:u w:val="single"/>
            <w:lang w:val="en-US"/>
          </w:rPr>
          <w:t>https://doi.org/10.1007/s10333-013-0387-x</w:t>
        </w:r>
      </w:hyperlink>
      <w:r w:rsidRPr="00A16976">
        <w:rPr>
          <w:rFonts w:ascii="Times New Roman" w:hAnsi="Times New Roman" w:cs="Times New Roman"/>
          <w:sz w:val="24"/>
          <w:szCs w:val="24"/>
          <w:lang w:val="en-US"/>
        </w:rPr>
        <w:t xml:space="preserve"> </w:t>
      </w:r>
    </w:p>
    <w:p w14:paraId="00000073" w14:textId="77777777" w:rsidR="00EF2D1D" w:rsidRPr="00A16976" w:rsidRDefault="00000000" w:rsidP="00A16976">
      <w:pPr>
        <w:spacing w:before="240" w:after="240"/>
        <w:ind w:left="720" w:hanging="720"/>
        <w:rPr>
          <w:rFonts w:ascii="Times New Roman" w:hAnsi="Times New Roman" w:cs="Times New Roman"/>
          <w:sz w:val="24"/>
          <w:szCs w:val="24"/>
          <w:lang w:val="en-US"/>
        </w:rPr>
      </w:pPr>
      <w:r w:rsidRPr="00A16976">
        <w:rPr>
          <w:rFonts w:ascii="Times New Roman" w:hAnsi="Times New Roman" w:cs="Times New Roman"/>
          <w:sz w:val="24"/>
          <w:szCs w:val="24"/>
          <w:lang w:val="en-US"/>
        </w:rPr>
        <w:lastRenderedPageBreak/>
        <w:t xml:space="preserve">Saunders, F. P. (2014). The promise of common pool resource theory and the reality of common projects. </w:t>
      </w:r>
      <w:r w:rsidRPr="00A16976">
        <w:rPr>
          <w:rFonts w:ascii="Times New Roman" w:hAnsi="Times New Roman" w:cs="Times New Roman"/>
          <w:i/>
          <w:sz w:val="24"/>
          <w:szCs w:val="24"/>
          <w:lang w:val="en-US"/>
        </w:rPr>
        <w:t>International Journal of the Commons 8</w:t>
      </w:r>
      <w:r w:rsidRPr="00A16976">
        <w:rPr>
          <w:rFonts w:ascii="Times New Roman" w:hAnsi="Times New Roman" w:cs="Times New Roman"/>
          <w:sz w:val="24"/>
          <w:szCs w:val="24"/>
          <w:lang w:val="en-US"/>
        </w:rPr>
        <w:t>(2), 636-656.</w:t>
      </w:r>
    </w:p>
    <w:p w14:paraId="00000074" w14:textId="77777777" w:rsidR="00EF2D1D" w:rsidRPr="00A16976" w:rsidRDefault="00000000" w:rsidP="00A16976">
      <w:pPr>
        <w:spacing w:before="240" w:after="240"/>
        <w:ind w:left="720" w:hanging="720"/>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Secretariat of the Convention on Biological Diversity. (2009). </w:t>
      </w:r>
      <w:r w:rsidRPr="00A16976">
        <w:rPr>
          <w:rFonts w:ascii="Times New Roman" w:hAnsi="Times New Roman" w:cs="Times New Roman"/>
          <w:i/>
          <w:sz w:val="24"/>
          <w:szCs w:val="24"/>
          <w:lang w:val="en-US"/>
        </w:rPr>
        <w:t xml:space="preserve">The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i/>
          <w:sz w:val="24"/>
          <w:szCs w:val="24"/>
          <w:lang w:val="en-US"/>
        </w:rPr>
        <w:t xml:space="preserve"> Initiative: Socio-ecological production landscapes for biodiversity and human well-being</w:t>
      </w:r>
      <w:r w:rsidRPr="00A16976">
        <w:rPr>
          <w:rFonts w:ascii="Times New Roman" w:hAnsi="Times New Roman" w:cs="Times New Roman"/>
          <w:sz w:val="24"/>
          <w:szCs w:val="24"/>
          <w:lang w:val="en-US"/>
        </w:rPr>
        <w:t>. Convention on Biological Diversity.</w:t>
      </w:r>
      <w:hyperlink r:id="rId24">
        <w:r w:rsidR="00EF2D1D" w:rsidRPr="00A16976">
          <w:rPr>
            <w:rFonts w:ascii="Times New Roman" w:hAnsi="Times New Roman" w:cs="Times New Roman"/>
            <w:sz w:val="24"/>
            <w:szCs w:val="24"/>
            <w:lang w:val="en-US"/>
          </w:rPr>
          <w:t xml:space="preserve"> </w:t>
        </w:r>
      </w:hyperlink>
      <w:hyperlink r:id="rId25">
        <w:r w:rsidR="00EF2D1D" w:rsidRPr="00A16976">
          <w:rPr>
            <w:rFonts w:ascii="Times New Roman" w:hAnsi="Times New Roman" w:cs="Times New Roman"/>
            <w:color w:val="1155CC"/>
            <w:sz w:val="24"/>
            <w:szCs w:val="24"/>
            <w:u w:val="single"/>
            <w:lang w:val="en-US"/>
          </w:rPr>
          <w:t>https://www.cbd.int/sustainable/doc/satoyama-initiative-brochure-en.pdf</w:t>
        </w:r>
      </w:hyperlink>
    </w:p>
    <w:p w14:paraId="00000075" w14:textId="77777777" w:rsidR="00EF2D1D" w:rsidRPr="00A16976" w:rsidRDefault="00000000" w:rsidP="00A16976">
      <w:pPr>
        <w:spacing w:before="240" w:after="240"/>
        <w:ind w:left="720" w:hanging="720"/>
        <w:rPr>
          <w:rFonts w:ascii="Times New Roman" w:hAnsi="Times New Roman" w:cs="Times New Roman"/>
          <w:sz w:val="24"/>
          <w:szCs w:val="24"/>
        </w:rPr>
      </w:pPr>
      <w:r w:rsidRPr="00A16976">
        <w:rPr>
          <w:rFonts w:ascii="Times New Roman" w:hAnsi="Times New Roman" w:cs="Times New Roman"/>
          <w:sz w:val="24"/>
          <w:szCs w:val="24"/>
          <w:lang w:val="en-US"/>
        </w:rPr>
        <w:t xml:space="preserve">Secretariat of the </w:t>
      </w:r>
      <w:proofErr w:type="spellStart"/>
      <w:r w:rsidRPr="00A16976">
        <w:rPr>
          <w:rFonts w:ascii="Times New Roman" w:hAnsi="Times New Roman" w:cs="Times New Roman"/>
          <w:sz w:val="24"/>
          <w:szCs w:val="24"/>
          <w:lang w:val="en-US"/>
        </w:rPr>
        <w:t>Satoyama</w:t>
      </w:r>
      <w:proofErr w:type="spellEnd"/>
      <w:r w:rsidRPr="00A16976">
        <w:rPr>
          <w:rFonts w:ascii="Times New Roman" w:hAnsi="Times New Roman" w:cs="Times New Roman"/>
          <w:sz w:val="24"/>
          <w:szCs w:val="24"/>
          <w:lang w:val="en-US"/>
        </w:rPr>
        <w:t xml:space="preserve"> Initiative. (2015). </w:t>
      </w:r>
      <w:r w:rsidRPr="00A16976">
        <w:rPr>
          <w:rFonts w:ascii="Times New Roman" w:hAnsi="Times New Roman" w:cs="Times New Roman"/>
          <w:i/>
          <w:sz w:val="24"/>
          <w:szCs w:val="24"/>
          <w:lang w:val="en-US"/>
        </w:rPr>
        <w:t xml:space="preserve">Indicators of the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i/>
          <w:sz w:val="24"/>
          <w:szCs w:val="24"/>
          <w:lang w:val="en-US"/>
        </w:rPr>
        <w:t xml:space="preserve"> Initiative: A tool for assessing and monitoring socio-ecological production landscapes and seascapes</w:t>
      </w:r>
      <w:r w:rsidRPr="00A16976">
        <w:rPr>
          <w:rFonts w:ascii="Times New Roman" w:hAnsi="Times New Roman" w:cs="Times New Roman"/>
          <w:sz w:val="24"/>
          <w:szCs w:val="24"/>
          <w:lang w:val="en-US"/>
        </w:rPr>
        <w:t>. United Nations University Institute for the Advanced Study of Sustainability.</w:t>
      </w:r>
      <w:hyperlink r:id="rId26">
        <w:r w:rsidR="00EF2D1D" w:rsidRPr="00A16976">
          <w:rPr>
            <w:rFonts w:ascii="Times New Roman" w:hAnsi="Times New Roman" w:cs="Times New Roman"/>
            <w:sz w:val="24"/>
            <w:szCs w:val="24"/>
            <w:lang w:val="en-US"/>
          </w:rPr>
          <w:t xml:space="preserve"> </w:t>
        </w:r>
      </w:hyperlink>
      <w:hyperlink r:id="rId27">
        <w:r w:rsidR="00EF2D1D" w:rsidRPr="00A16976">
          <w:rPr>
            <w:rFonts w:ascii="Times New Roman" w:hAnsi="Times New Roman" w:cs="Times New Roman"/>
            <w:color w:val="1155CC"/>
            <w:sz w:val="24"/>
            <w:szCs w:val="24"/>
            <w:u w:val="single"/>
          </w:rPr>
          <w:t>https://satoyama-initiative.org/wp-content/uploads/2015/10/Indicators-Brochure-cover-LR.pdf</w:t>
        </w:r>
      </w:hyperlink>
    </w:p>
    <w:p w14:paraId="00000076" w14:textId="77777777" w:rsidR="00EF2D1D" w:rsidRPr="00A16976" w:rsidRDefault="00000000" w:rsidP="00A16976">
      <w:pPr>
        <w:spacing w:before="240" w:after="240"/>
        <w:ind w:left="720" w:hanging="720"/>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Totoro no Furusato Foundation. (n.d.). </w:t>
      </w:r>
      <w:r w:rsidRPr="00A16976">
        <w:rPr>
          <w:rFonts w:ascii="Times New Roman" w:hAnsi="Times New Roman" w:cs="Times New Roman"/>
          <w:i/>
          <w:sz w:val="24"/>
          <w:szCs w:val="24"/>
          <w:lang w:val="en-US"/>
        </w:rPr>
        <w:t>Home</w:t>
      </w:r>
      <w:r w:rsidRPr="00A16976">
        <w:rPr>
          <w:rFonts w:ascii="Times New Roman" w:hAnsi="Times New Roman" w:cs="Times New Roman"/>
          <w:sz w:val="24"/>
          <w:szCs w:val="24"/>
          <w:lang w:val="en-US"/>
        </w:rPr>
        <w:t>.</w:t>
      </w:r>
      <w:hyperlink r:id="rId28">
        <w:r w:rsidR="00EF2D1D" w:rsidRPr="00A16976">
          <w:rPr>
            <w:rFonts w:ascii="Times New Roman" w:hAnsi="Times New Roman" w:cs="Times New Roman"/>
            <w:sz w:val="24"/>
            <w:szCs w:val="24"/>
            <w:lang w:val="en-US"/>
          </w:rPr>
          <w:t xml:space="preserve"> </w:t>
        </w:r>
      </w:hyperlink>
      <w:hyperlink r:id="rId29">
        <w:r w:rsidR="00EF2D1D" w:rsidRPr="00A16976">
          <w:rPr>
            <w:rFonts w:ascii="Times New Roman" w:hAnsi="Times New Roman" w:cs="Times New Roman"/>
            <w:color w:val="1155CC"/>
            <w:sz w:val="24"/>
            <w:szCs w:val="24"/>
            <w:u w:val="single"/>
            <w:lang w:val="en-US"/>
          </w:rPr>
          <w:t>https://www.totoro.or.jp/english.html</w:t>
        </w:r>
      </w:hyperlink>
    </w:p>
    <w:p w14:paraId="00000077" w14:textId="77777777" w:rsidR="00EF2D1D" w:rsidRPr="00A16976" w:rsidRDefault="00000000" w:rsidP="00A16976">
      <w:pPr>
        <w:spacing w:before="240" w:after="240"/>
        <w:ind w:left="720" w:hanging="720"/>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Tsunekawa, A. (2003). Transition of </w:t>
      </w:r>
      <w:proofErr w:type="spellStart"/>
      <w:r w:rsidRPr="00A16976">
        <w:rPr>
          <w:rFonts w:ascii="Times New Roman" w:hAnsi="Times New Roman" w:cs="Times New Roman"/>
          <w:sz w:val="24"/>
          <w:szCs w:val="24"/>
          <w:lang w:val="en-US"/>
        </w:rPr>
        <w:t>Satoyama</w:t>
      </w:r>
      <w:proofErr w:type="spellEnd"/>
      <w:r w:rsidRPr="00A16976">
        <w:rPr>
          <w:rFonts w:ascii="Times New Roman" w:hAnsi="Times New Roman" w:cs="Times New Roman"/>
          <w:sz w:val="24"/>
          <w:szCs w:val="24"/>
          <w:lang w:val="en-US"/>
        </w:rPr>
        <w:t xml:space="preserve"> landscapes in Japan. In K. Takeuchi, R. D. Brown, I. </w:t>
      </w:r>
      <w:proofErr w:type="spellStart"/>
      <w:r w:rsidRPr="00A16976">
        <w:rPr>
          <w:rFonts w:ascii="Times New Roman" w:hAnsi="Times New Roman" w:cs="Times New Roman"/>
          <w:sz w:val="24"/>
          <w:szCs w:val="24"/>
          <w:lang w:val="en-US"/>
        </w:rPr>
        <w:t>Washitani</w:t>
      </w:r>
      <w:proofErr w:type="spellEnd"/>
      <w:r w:rsidRPr="00A16976">
        <w:rPr>
          <w:rFonts w:ascii="Times New Roman" w:hAnsi="Times New Roman" w:cs="Times New Roman"/>
          <w:sz w:val="24"/>
          <w:szCs w:val="24"/>
          <w:lang w:val="en-US"/>
        </w:rPr>
        <w:t xml:space="preserve">, A. Tsunekawa, &amp; M. </w:t>
      </w:r>
      <w:proofErr w:type="spellStart"/>
      <w:r w:rsidRPr="00A16976">
        <w:rPr>
          <w:rFonts w:ascii="Times New Roman" w:hAnsi="Times New Roman" w:cs="Times New Roman"/>
          <w:sz w:val="24"/>
          <w:szCs w:val="24"/>
          <w:lang w:val="en-US"/>
        </w:rPr>
        <w:t>Yokohari</w:t>
      </w:r>
      <w:proofErr w:type="spellEnd"/>
      <w:r w:rsidRPr="00A16976">
        <w:rPr>
          <w:rFonts w:ascii="Times New Roman" w:hAnsi="Times New Roman" w:cs="Times New Roman"/>
          <w:sz w:val="24"/>
          <w:szCs w:val="24"/>
          <w:lang w:val="en-US"/>
        </w:rPr>
        <w:t xml:space="preserve"> (Eds.), </w:t>
      </w:r>
      <w:proofErr w:type="spellStart"/>
      <w:r w:rsidRPr="00A16976">
        <w:rPr>
          <w:rFonts w:ascii="Times New Roman" w:hAnsi="Times New Roman" w:cs="Times New Roman"/>
          <w:i/>
          <w:sz w:val="24"/>
          <w:szCs w:val="24"/>
          <w:lang w:val="en-US"/>
        </w:rPr>
        <w:t>Satoyama</w:t>
      </w:r>
      <w:proofErr w:type="spellEnd"/>
      <w:r w:rsidRPr="00A16976">
        <w:rPr>
          <w:rFonts w:ascii="Times New Roman" w:hAnsi="Times New Roman" w:cs="Times New Roman"/>
          <w:i/>
          <w:sz w:val="24"/>
          <w:szCs w:val="24"/>
          <w:lang w:val="en-US"/>
        </w:rPr>
        <w:t>: The traditional rural landscape of Japan</w:t>
      </w:r>
      <w:r w:rsidRPr="00A16976">
        <w:rPr>
          <w:rFonts w:ascii="Times New Roman" w:hAnsi="Times New Roman" w:cs="Times New Roman"/>
          <w:sz w:val="24"/>
          <w:szCs w:val="24"/>
          <w:lang w:val="en-US"/>
        </w:rPr>
        <w:t xml:space="preserve"> (pp. 41–51). Springer.</w:t>
      </w:r>
    </w:p>
    <w:p w14:paraId="07602409" w14:textId="241C6815" w:rsidR="006C3D20" w:rsidRPr="00A16976" w:rsidRDefault="006C3D20" w:rsidP="00A16976">
      <w:pPr>
        <w:spacing w:before="240" w:after="240"/>
        <w:ind w:left="720" w:hanging="720"/>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Verheij, T. (2021). </w:t>
      </w:r>
      <w:r w:rsidRPr="00A16976">
        <w:rPr>
          <w:rFonts w:ascii="Times New Roman" w:hAnsi="Times New Roman" w:cs="Times New Roman"/>
          <w:i/>
          <w:sz w:val="24"/>
          <w:szCs w:val="24"/>
          <w:lang w:val="en-US"/>
        </w:rPr>
        <w:t>Reaching across a closed divide: Peacebuilding from below—a phenomenological study on the CSOs of Cyprus and the impact of regional tensions and COVID-19</w:t>
      </w:r>
      <w:r w:rsidRPr="00A16976">
        <w:rPr>
          <w:rFonts w:ascii="Times New Roman" w:hAnsi="Times New Roman" w:cs="Times New Roman"/>
          <w:sz w:val="24"/>
          <w:szCs w:val="24"/>
          <w:lang w:val="en-US"/>
        </w:rPr>
        <w:t xml:space="preserve">. [Master’s thesis, University of Gothenburg]. GUPEA. </w:t>
      </w:r>
    </w:p>
    <w:p w14:paraId="00000079" w14:textId="77777777" w:rsidR="00EF2D1D" w:rsidRPr="00A16976" w:rsidRDefault="00000000" w:rsidP="00A16976">
      <w:pPr>
        <w:spacing w:before="240" w:after="240"/>
        <w:ind w:left="720" w:hanging="720"/>
        <w:rPr>
          <w:rFonts w:ascii="Times New Roman" w:hAnsi="Times New Roman" w:cs="Times New Roman"/>
          <w:sz w:val="24"/>
          <w:szCs w:val="24"/>
          <w:lang w:val="en-US"/>
        </w:rPr>
      </w:pPr>
      <w:r w:rsidRPr="00A16976">
        <w:rPr>
          <w:rFonts w:ascii="Times New Roman" w:hAnsi="Times New Roman" w:cs="Times New Roman"/>
          <w:sz w:val="24"/>
          <w:szCs w:val="24"/>
          <w:lang w:val="en-US"/>
        </w:rPr>
        <w:t xml:space="preserve">Wilson, E. O. (1984). </w:t>
      </w:r>
      <w:r w:rsidRPr="00A16976">
        <w:rPr>
          <w:rFonts w:ascii="Times New Roman" w:hAnsi="Times New Roman" w:cs="Times New Roman"/>
          <w:i/>
          <w:sz w:val="24"/>
          <w:szCs w:val="24"/>
          <w:lang w:val="en-US"/>
        </w:rPr>
        <w:t>Biophilia</w:t>
      </w:r>
      <w:r w:rsidRPr="00A16976">
        <w:rPr>
          <w:rFonts w:ascii="Times New Roman" w:hAnsi="Times New Roman" w:cs="Times New Roman"/>
          <w:sz w:val="24"/>
          <w:szCs w:val="24"/>
          <w:lang w:val="en-US"/>
        </w:rPr>
        <w:t>. Harvard University Press.</w:t>
      </w:r>
    </w:p>
    <w:p w14:paraId="0000007A" w14:textId="77777777" w:rsidR="00EF2D1D" w:rsidRPr="00A16976" w:rsidRDefault="00000000" w:rsidP="00A16976">
      <w:pPr>
        <w:spacing w:before="240" w:after="240"/>
        <w:ind w:left="720" w:hanging="720"/>
        <w:rPr>
          <w:rFonts w:ascii="Times New Roman" w:hAnsi="Times New Roman" w:cs="Times New Roman"/>
          <w:sz w:val="24"/>
          <w:szCs w:val="24"/>
          <w:lang w:val="en-US"/>
        </w:rPr>
      </w:pPr>
      <w:proofErr w:type="spellStart"/>
      <w:r w:rsidRPr="00A16976">
        <w:rPr>
          <w:rFonts w:ascii="Times New Roman" w:hAnsi="Times New Roman" w:cs="Times New Roman"/>
          <w:sz w:val="24"/>
          <w:szCs w:val="24"/>
          <w:lang w:val="en-US"/>
        </w:rPr>
        <w:t>Yokohari</w:t>
      </w:r>
      <w:proofErr w:type="spellEnd"/>
      <w:r w:rsidRPr="00A16976">
        <w:rPr>
          <w:rFonts w:ascii="Times New Roman" w:hAnsi="Times New Roman" w:cs="Times New Roman"/>
          <w:sz w:val="24"/>
          <w:szCs w:val="24"/>
          <w:lang w:val="en-US"/>
        </w:rPr>
        <w:t xml:space="preserve">, M., &amp; Bolthouse, J. (2011). Keep it alive, don’t freeze it: A conceptual perspective on the conservation of continuously evolving </w:t>
      </w:r>
      <w:proofErr w:type="spellStart"/>
      <w:r w:rsidRPr="00A16976">
        <w:rPr>
          <w:rFonts w:ascii="Times New Roman" w:hAnsi="Times New Roman" w:cs="Times New Roman"/>
          <w:sz w:val="24"/>
          <w:szCs w:val="24"/>
          <w:lang w:val="en-US"/>
        </w:rPr>
        <w:t>satoyama</w:t>
      </w:r>
      <w:proofErr w:type="spellEnd"/>
      <w:r w:rsidRPr="00A16976">
        <w:rPr>
          <w:rFonts w:ascii="Times New Roman" w:hAnsi="Times New Roman" w:cs="Times New Roman"/>
          <w:sz w:val="24"/>
          <w:szCs w:val="24"/>
          <w:lang w:val="en-US"/>
        </w:rPr>
        <w:t xml:space="preserve"> landscapes. </w:t>
      </w:r>
      <w:r w:rsidRPr="00A16976">
        <w:rPr>
          <w:rFonts w:ascii="Times New Roman" w:hAnsi="Times New Roman" w:cs="Times New Roman"/>
          <w:i/>
          <w:sz w:val="24"/>
          <w:szCs w:val="24"/>
          <w:lang w:val="en-US"/>
        </w:rPr>
        <w:t>Landscape and Ecological Engineering, 7</w:t>
      </w:r>
      <w:r w:rsidRPr="00A16976">
        <w:rPr>
          <w:rFonts w:ascii="Times New Roman" w:hAnsi="Times New Roman" w:cs="Times New Roman"/>
          <w:sz w:val="24"/>
          <w:szCs w:val="24"/>
          <w:lang w:val="en-US"/>
        </w:rPr>
        <w:t xml:space="preserve">(2), 207–216. </w:t>
      </w:r>
      <w:hyperlink r:id="rId30">
        <w:r w:rsidR="00EF2D1D" w:rsidRPr="00A16976">
          <w:rPr>
            <w:rFonts w:ascii="Times New Roman" w:hAnsi="Times New Roman" w:cs="Times New Roman"/>
            <w:color w:val="1155CC"/>
            <w:sz w:val="24"/>
            <w:szCs w:val="24"/>
            <w:u w:val="single"/>
            <w:lang w:val="en-US"/>
          </w:rPr>
          <w:t>https://doi.org/10.1007/s11355-010-0116-1</w:t>
        </w:r>
      </w:hyperlink>
      <w:r w:rsidRPr="00A16976">
        <w:rPr>
          <w:rFonts w:ascii="Times New Roman" w:hAnsi="Times New Roman" w:cs="Times New Roman"/>
          <w:sz w:val="24"/>
          <w:szCs w:val="24"/>
          <w:lang w:val="en-US"/>
        </w:rPr>
        <w:t xml:space="preserve"> </w:t>
      </w:r>
    </w:p>
    <w:p w14:paraId="0000007B" w14:textId="77777777" w:rsidR="00EF2D1D" w:rsidRPr="00A16976" w:rsidRDefault="00EF2D1D" w:rsidP="00A16976">
      <w:pPr>
        <w:spacing w:before="240" w:after="240"/>
        <w:ind w:left="720" w:hanging="720"/>
        <w:rPr>
          <w:rFonts w:ascii="Times New Roman" w:hAnsi="Times New Roman" w:cs="Times New Roman"/>
          <w:sz w:val="24"/>
          <w:szCs w:val="24"/>
          <w:lang w:val="en-US"/>
        </w:rPr>
      </w:pPr>
    </w:p>
    <w:p w14:paraId="0000007C" w14:textId="77777777" w:rsidR="00EF2D1D" w:rsidRPr="00A16976" w:rsidRDefault="00EF2D1D" w:rsidP="00A16976">
      <w:pPr>
        <w:spacing w:before="240" w:after="240"/>
        <w:ind w:left="720" w:hanging="720"/>
        <w:rPr>
          <w:rFonts w:ascii="Times New Roman" w:hAnsi="Times New Roman" w:cs="Times New Roman"/>
          <w:sz w:val="24"/>
          <w:szCs w:val="24"/>
          <w:lang w:val="en-US"/>
        </w:rPr>
      </w:pPr>
    </w:p>
    <w:p w14:paraId="0000007D" w14:textId="77777777" w:rsidR="00EF2D1D" w:rsidRPr="00A16976" w:rsidRDefault="00EF2D1D" w:rsidP="00A16976">
      <w:pPr>
        <w:ind w:left="720" w:hanging="720"/>
        <w:rPr>
          <w:rFonts w:ascii="Times New Roman" w:hAnsi="Times New Roman" w:cs="Times New Roman"/>
          <w:sz w:val="24"/>
          <w:szCs w:val="24"/>
          <w:lang w:val="en-US"/>
        </w:rPr>
      </w:pPr>
    </w:p>
    <w:sectPr w:rsidR="00EF2D1D" w:rsidRPr="00A16976" w:rsidSect="00EB5799">
      <w:footerReference w:type="even" r:id="rId31"/>
      <w:footerReference w:type="default" r:id="rId32"/>
      <w:pgSz w:w="11909" w:h="16834"/>
      <w:pgMar w:top="2160" w:right="2160" w:bottom="2160" w:left="2160" w:header="720" w:footer="720" w:gutter="0"/>
      <w:pgNumType w:start="19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A12A4" w14:textId="77777777" w:rsidR="004D5B59" w:rsidRDefault="004D5B59">
      <w:pPr>
        <w:spacing w:line="240" w:lineRule="auto"/>
      </w:pPr>
      <w:r>
        <w:separator/>
      </w:r>
    </w:p>
  </w:endnote>
  <w:endnote w:type="continuationSeparator" w:id="0">
    <w:p w14:paraId="75BB0029" w14:textId="77777777" w:rsidR="004D5B59" w:rsidRDefault="004D5B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48318722"/>
      <w:docPartObj>
        <w:docPartGallery w:val="Page Numbers (Bottom of Page)"/>
        <w:docPartUnique/>
      </w:docPartObj>
    </w:sdtPr>
    <w:sdtContent>
      <w:p w14:paraId="1B41EE78" w14:textId="2D29A15A" w:rsidR="00EB5799" w:rsidRDefault="00EB5799" w:rsidP="004225F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3C8D938" w14:textId="77777777" w:rsidR="00EB5799" w:rsidRDefault="00EB5799" w:rsidP="00EB579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65360868"/>
      <w:docPartObj>
        <w:docPartGallery w:val="Page Numbers (Bottom of Page)"/>
        <w:docPartUnique/>
      </w:docPartObj>
    </w:sdtPr>
    <w:sdtContent>
      <w:p w14:paraId="0D4FA40D" w14:textId="1944B8C9" w:rsidR="00EB5799" w:rsidRDefault="00EB5799" w:rsidP="004225F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sdt>
    <w:sdtPr>
      <w:id w:val="2108388320"/>
      <w:docPartObj>
        <w:docPartGallery w:val="Page Numbers (Bottom of Page)"/>
        <w:docPartUnique/>
      </w:docPartObj>
    </w:sdtPr>
    <w:sdtEndPr>
      <w:rPr>
        <w:noProof/>
      </w:rPr>
    </w:sdtEndPr>
    <w:sdtContent>
      <w:p w14:paraId="189E37BE" w14:textId="77777777" w:rsidR="00A16976" w:rsidRDefault="00A16976" w:rsidP="00A16976">
        <w:pPr>
          <w:spacing w:line="240" w:lineRule="auto"/>
          <w:ind w:right="360"/>
          <w:jc w:val="both"/>
        </w:pPr>
      </w:p>
      <w:p w14:paraId="08CD2900" w14:textId="77777777" w:rsidR="00A16976" w:rsidRPr="00286F6A" w:rsidRDefault="00A16976" w:rsidP="00A16976">
        <w:pPr>
          <w:spacing w:line="240" w:lineRule="auto"/>
          <w:ind w:right="360"/>
          <w:jc w:val="both"/>
          <w:rPr>
            <w:rFonts w:ascii="Times New Roman" w:hAnsi="Times New Roman" w:cs="Times New Roman"/>
            <w:color w:val="000000" w:themeColor="text1"/>
            <w:sz w:val="20"/>
            <w:szCs w:val="20"/>
          </w:rPr>
        </w:pPr>
        <w:r w:rsidRPr="00286F6A">
          <w:rPr>
            <w:rFonts w:ascii="Times New Roman" w:hAnsi="Times New Roman" w:cs="Times New Roman"/>
            <w:color w:val="000000" w:themeColor="text1"/>
            <w:sz w:val="20"/>
            <w:szCs w:val="20"/>
          </w:rPr>
          <w:t xml:space="preserve">In </w:t>
        </w:r>
        <w:proofErr w:type="spellStart"/>
        <w:r w:rsidRPr="00286F6A">
          <w:rPr>
            <w:rFonts w:ascii="Times New Roman" w:hAnsi="Times New Roman" w:cs="Times New Roman"/>
            <w:color w:val="000000" w:themeColor="text1"/>
            <w:sz w:val="20"/>
            <w:szCs w:val="20"/>
          </w:rPr>
          <w:t>Factis</w:t>
        </w:r>
        <w:proofErr w:type="spellEnd"/>
        <w:r w:rsidRPr="00286F6A">
          <w:rPr>
            <w:rFonts w:ascii="Times New Roman" w:hAnsi="Times New Roman" w:cs="Times New Roman"/>
            <w:color w:val="000000" w:themeColor="text1"/>
            <w:sz w:val="20"/>
            <w:szCs w:val="20"/>
          </w:rPr>
          <w:t xml:space="preserve"> </w:t>
        </w:r>
        <w:proofErr w:type="spellStart"/>
        <w:r w:rsidRPr="00286F6A">
          <w:rPr>
            <w:rFonts w:ascii="Times New Roman" w:hAnsi="Times New Roman" w:cs="Times New Roman"/>
            <w:color w:val="000000" w:themeColor="text1"/>
            <w:sz w:val="20"/>
            <w:szCs w:val="20"/>
          </w:rPr>
          <w:t>Pax</w:t>
        </w:r>
        <w:proofErr w:type="spellEnd"/>
      </w:p>
      <w:p w14:paraId="41AAA896" w14:textId="291DEB38" w:rsidR="00A16976" w:rsidRPr="00286F6A" w:rsidRDefault="00A16976" w:rsidP="00A16976">
        <w:pPr>
          <w:spacing w:line="240" w:lineRule="auto"/>
          <w:ind w:right="360"/>
          <w:jc w:val="both"/>
          <w:rPr>
            <w:rFonts w:ascii="Times New Roman" w:hAnsi="Times New Roman" w:cs="Times New Roman"/>
            <w:color w:val="000000" w:themeColor="text1"/>
            <w:sz w:val="20"/>
            <w:szCs w:val="20"/>
          </w:rPr>
        </w:pPr>
        <w:proofErr w:type="spellStart"/>
        <w:r w:rsidRPr="00286F6A">
          <w:rPr>
            <w:rFonts w:ascii="Times New Roman" w:hAnsi="Times New Roman" w:cs="Times New Roman"/>
            <w:color w:val="000000" w:themeColor="text1"/>
            <w:sz w:val="20"/>
            <w:szCs w:val="20"/>
          </w:rPr>
          <w:t>Volume</w:t>
        </w:r>
        <w:proofErr w:type="spellEnd"/>
        <w:r w:rsidRPr="00286F6A">
          <w:rPr>
            <w:rFonts w:ascii="Times New Roman" w:hAnsi="Times New Roman" w:cs="Times New Roman"/>
            <w:color w:val="000000" w:themeColor="text1"/>
            <w:sz w:val="20"/>
            <w:szCs w:val="20"/>
          </w:rPr>
          <w:t xml:space="preserve"> 19 </w:t>
        </w:r>
        <w:proofErr w:type="spellStart"/>
        <w:r w:rsidRPr="00286F6A">
          <w:rPr>
            <w:rFonts w:ascii="Times New Roman" w:hAnsi="Times New Roman" w:cs="Times New Roman"/>
            <w:color w:val="000000" w:themeColor="text1"/>
            <w:sz w:val="20"/>
            <w:szCs w:val="20"/>
          </w:rPr>
          <w:t>Number</w:t>
        </w:r>
        <w:proofErr w:type="spellEnd"/>
        <w:r w:rsidRPr="00286F6A">
          <w:rPr>
            <w:rFonts w:ascii="Times New Roman" w:hAnsi="Times New Roman" w:cs="Times New Roman"/>
            <w:color w:val="000000" w:themeColor="text1"/>
            <w:sz w:val="20"/>
            <w:szCs w:val="20"/>
          </w:rPr>
          <w:t xml:space="preserve"> 1 (2025): </w:t>
        </w:r>
        <w:r w:rsidR="00EB5799">
          <w:rPr>
            <w:rFonts w:ascii="Times New Roman" w:hAnsi="Times New Roman" w:cs="Times New Roman"/>
            <w:color w:val="000000" w:themeColor="text1"/>
            <w:sz w:val="20"/>
            <w:szCs w:val="20"/>
          </w:rPr>
          <w:t>192-212</w:t>
        </w:r>
        <w:r w:rsidRPr="00286F6A">
          <w:rPr>
            <w:rFonts w:ascii="Times New Roman" w:hAnsi="Times New Roman" w:cs="Times New Roman"/>
            <w:color w:val="000000" w:themeColor="text1"/>
            <w:sz w:val="20"/>
            <w:szCs w:val="20"/>
          </w:rPr>
          <w:tab/>
        </w:r>
      </w:p>
      <w:p w14:paraId="4B125630" w14:textId="77777777" w:rsidR="00A16976" w:rsidRPr="00286F6A" w:rsidRDefault="00A16976" w:rsidP="00A16976">
        <w:pPr>
          <w:spacing w:line="240" w:lineRule="auto"/>
          <w:jc w:val="both"/>
          <w:rPr>
            <w:rFonts w:ascii="Times New Roman" w:hAnsi="Times New Roman" w:cs="Times New Roman"/>
            <w:color w:val="000000" w:themeColor="text1"/>
            <w:sz w:val="20"/>
            <w:szCs w:val="20"/>
          </w:rPr>
        </w:pPr>
        <w:hyperlink r:id="rId1" w:history="1">
          <w:r w:rsidRPr="00286F6A">
            <w:rPr>
              <w:rStyle w:val="Hyperlink"/>
              <w:rFonts w:ascii="Times New Roman" w:hAnsi="Times New Roman" w:cs="Times New Roman"/>
              <w:color w:val="000000" w:themeColor="text1"/>
              <w:sz w:val="20"/>
              <w:szCs w:val="20"/>
            </w:rPr>
            <w:t>https://openjournals.utoledo.edu/index.php/infactispax</w:t>
          </w:r>
        </w:hyperlink>
      </w:p>
      <w:p w14:paraId="19814528" w14:textId="77777777" w:rsidR="00A16976" w:rsidRPr="00514E9F" w:rsidRDefault="00A16976" w:rsidP="00A16976">
        <w:pPr>
          <w:spacing w:line="240" w:lineRule="auto"/>
          <w:ind w:right="360"/>
          <w:jc w:val="both"/>
          <w:rPr>
            <w:rFonts w:ascii="Times New Roman" w:hAnsi="Times New Roman" w:cs="Times New Roman"/>
            <w:sz w:val="20"/>
            <w:szCs w:val="20"/>
          </w:rPr>
        </w:pPr>
        <w:r w:rsidRPr="00514E9F">
          <w:rPr>
            <w:rFonts w:ascii="Times New Roman" w:hAnsi="Times New Roman" w:cs="Times New Roman"/>
            <w:sz w:val="20"/>
            <w:szCs w:val="20"/>
          </w:rPr>
          <w:tab/>
        </w:r>
        <w:r w:rsidRPr="00514E9F">
          <w:rPr>
            <w:rFonts w:ascii="Times New Roman" w:hAnsi="Times New Roman" w:cs="Times New Roman"/>
            <w:sz w:val="20"/>
            <w:szCs w:val="20"/>
          </w:rPr>
          <w:tab/>
        </w:r>
      </w:p>
      <w:p w14:paraId="0F46E195" w14:textId="77777777" w:rsidR="00A16976" w:rsidRDefault="00000000" w:rsidP="00A16976">
        <w:pPr>
          <w:pStyle w:val="Footer"/>
          <w:tabs>
            <w:tab w:val="center" w:pos="4680"/>
            <w:tab w:val="right" w:pos="9360"/>
          </w:tabs>
          <w:jc w:val="center"/>
          <w:rPr>
            <w:noProof/>
          </w:rPr>
        </w:pPr>
      </w:p>
    </w:sdtContent>
  </w:sdt>
  <w:p w14:paraId="0000007E" w14:textId="04D42B5D" w:rsidR="00EF2D1D" w:rsidRPr="008E0894" w:rsidRDefault="00EF2D1D">
    <w:pPr>
      <w:jc w:val="right"/>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637F8" w14:textId="77777777" w:rsidR="004D5B59" w:rsidRDefault="004D5B59">
      <w:pPr>
        <w:spacing w:line="240" w:lineRule="auto"/>
      </w:pPr>
      <w:r>
        <w:separator/>
      </w:r>
    </w:p>
  </w:footnote>
  <w:footnote w:type="continuationSeparator" w:id="0">
    <w:p w14:paraId="6F89B8BB" w14:textId="77777777" w:rsidR="004D5B59" w:rsidRDefault="004D5B5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F3F1C"/>
    <w:multiLevelType w:val="multilevel"/>
    <w:tmpl w:val="A0F682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C632A10"/>
    <w:multiLevelType w:val="multilevel"/>
    <w:tmpl w:val="CD12E2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90A672B"/>
    <w:multiLevelType w:val="multilevel"/>
    <w:tmpl w:val="6DB078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842425D"/>
    <w:multiLevelType w:val="multilevel"/>
    <w:tmpl w:val="35E019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23879D3"/>
    <w:multiLevelType w:val="multilevel"/>
    <w:tmpl w:val="C97E93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27562179">
    <w:abstractNumId w:val="0"/>
  </w:num>
  <w:num w:numId="2" w16cid:durableId="568855440">
    <w:abstractNumId w:val="2"/>
  </w:num>
  <w:num w:numId="3" w16cid:durableId="1900361639">
    <w:abstractNumId w:val="3"/>
  </w:num>
  <w:num w:numId="4" w16cid:durableId="952400467">
    <w:abstractNumId w:val="4"/>
  </w:num>
  <w:num w:numId="5" w16cid:durableId="18888305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D1D"/>
    <w:rsid w:val="00013BF8"/>
    <w:rsid w:val="000C5046"/>
    <w:rsid w:val="000E7A25"/>
    <w:rsid w:val="00140D0B"/>
    <w:rsid w:val="001730C1"/>
    <w:rsid w:val="001D522C"/>
    <w:rsid w:val="00222510"/>
    <w:rsid w:val="00266B47"/>
    <w:rsid w:val="002942C9"/>
    <w:rsid w:val="003619C6"/>
    <w:rsid w:val="003835CE"/>
    <w:rsid w:val="003D2442"/>
    <w:rsid w:val="004D0F5A"/>
    <w:rsid w:val="004D5B59"/>
    <w:rsid w:val="004E4EC5"/>
    <w:rsid w:val="00512914"/>
    <w:rsid w:val="005214C9"/>
    <w:rsid w:val="005750D3"/>
    <w:rsid w:val="00606ADA"/>
    <w:rsid w:val="0069278F"/>
    <w:rsid w:val="006A555D"/>
    <w:rsid w:val="006B6DA6"/>
    <w:rsid w:val="006C3D20"/>
    <w:rsid w:val="006D5E0C"/>
    <w:rsid w:val="00714853"/>
    <w:rsid w:val="007400A6"/>
    <w:rsid w:val="00786052"/>
    <w:rsid w:val="007A6940"/>
    <w:rsid w:val="007B218F"/>
    <w:rsid w:val="008707B5"/>
    <w:rsid w:val="008E0894"/>
    <w:rsid w:val="0091021F"/>
    <w:rsid w:val="00916225"/>
    <w:rsid w:val="0096023F"/>
    <w:rsid w:val="00A16976"/>
    <w:rsid w:val="00A728DB"/>
    <w:rsid w:val="00A842C8"/>
    <w:rsid w:val="00AF02F8"/>
    <w:rsid w:val="00B361A4"/>
    <w:rsid w:val="00B3659C"/>
    <w:rsid w:val="00B50D2D"/>
    <w:rsid w:val="00B60E0B"/>
    <w:rsid w:val="00B70DED"/>
    <w:rsid w:val="00BF1788"/>
    <w:rsid w:val="00C115F4"/>
    <w:rsid w:val="00C565F7"/>
    <w:rsid w:val="00CE5400"/>
    <w:rsid w:val="00CF1D9E"/>
    <w:rsid w:val="00D01704"/>
    <w:rsid w:val="00D6521A"/>
    <w:rsid w:val="00D65709"/>
    <w:rsid w:val="00DD1B8B"/>
    <w:rsid w:val="00E06003"/>
    <w:rsid w:val="00E34317"/>
    <w:rsid w:val="00E52881"/>
    <w:rsid w:val="00EB5799"/>
    <w:rsid w:val="00EB63DF"/>
    <w:rsid w:val="00EF2D1D"/>
    <w:rsid w:val="00F0669E"/>
    <w:rsid w:val="00F51B82"/>
    <w:rsid w:val="00FD0BDD"/>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CDD52"/>
  <w15:docId w15:val="{0FA76906-43AF-4074-8611-84D7E31A7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MS Mincho" w:hAnsi="Arial" w:cs="Arial"/>
        <w:sz w:val="22"/>
        <w:szCs w:val="22"/>
        <w:lang w:val="c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222510"/>
    <w:rPr>
      <w:rFonts w:ascii="Times New Roman" w:hAnsi="Times New Roman" w:cs="Times New Roman"/>
      <w:sz w:val="24"/>
      <w:szCs w:val="24"/>
    </w:rPr>
  </w:style>
  <w:style w:type="paragraph" w:styleId="Header">
    <w:name w:val="header"/>
    <w:basedOn w:val="Normal"/>
    <w:link w:val="HeaderChar"/>
    <w:uiPriority w:val="99"/>
    <w:unhideWhenUsed/>
    <w:rsid w:val="008E0894"/>
    <w:pPr>
      <w:tabs>
        <w:tab w:val="center" w:pos="4252"/>
        <w:tab w:val="right" w:pos="8504"/>
      </w:tabs>
      <w:spacing w:line="240" w:lineRule="auto"/>
    </w:pPr>
  </w:style>
  <w:style w:type="character" w:customStyle="1" w:styleId="HeaderChar">
    <w:name w:val="Header Char"/>
    <w:basedOn w:val="DefaultParagraphFont"/>
    <w:link w:val="Header"/>
    <w:uiPriority w:val="99"/>
    <w:rsid w:val="008E0894"/>
  </w:style>
  <w:style w:type="paragraph" w:styleId="Footer">
    <w:name w:val="footer"/>
    <w:basedOn w:val="Normal"/>
    <w:link w:val="FooterChar"/>
    <w:uiPriority w:val="99"/>
    <w:unhideWhenUsed/>
    <w:rsid w:val="008E0894"/>
    <w:pPr>
      <w:tabs>
        <w:tab w:val="center" w:pos="4252"/>
        <w:tab w:val="right" w:pos="8504"/>
      </w:tabs>
      <w:spacing w:line="240" w:lineRule="auto"/>
    </w:pPr>
  </w:style>
  <w:style w:type="character" w:customStyle="1" w:styleId="FooterChar">
    <w:name w:val="Footer Char"/>
    <w:basedOn w:val="DefaultParagraphFont"/>
    <w:link w:val="Footer"/>
    <w:uiPriority w:val="99"/>
    <w:rsid w:val="008E0894"/>
  </w:style>
  <w:style w:type="character" w:styleId="Hyperlink">
    <w:name w:val="Hyperlink"/>
    <w:basedOn w:val="DefaultParagraphFont"/>
    <w:uiPriority w:val="99"/>
    <w:unhideWhenUsed/>
    <w:rsid w:val="006C3D20"/>
    <w:rPr>
      <w:color w:val="0000FF" w:themeColor="hyperlink"/>
      <w:u w:val="single"/>
    </w:rPr>
  </w:style>
  <w:style w:type="character" w:styleId="UnresolvedMention">
    <w:name w:val="Unresolved Mention"/>
    <w:basedOn w:val="DefaultParagraphFont"/>
    <w:uiPriority w:val="99"/>
    <w:semiHidden/>
    <w:unhideWhenUsed/>
    <w:rsid w:val="006C3D20"/>
    <w:rPr>
      <w:color w:val="605E5C"/>
      <w:shd w:val="clear" w:color="auto" w:fill="E1DFDD"/>
    </w:rPr>
  </w:style>
  <w:style w:type="character" w:styleId="PageNumber">
    <w:name w:val="page number"/>
    <w:basedOn w:val="DefaultParagraphFont"/>
    <w:uiPriority w:val="99"/>
    <w:semiHidden/>
    <w:unhideWhenUsed/>
    <w:rsid w:val="00EB57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17107">
      <w:bodyDiv w:val="1"/>
      <w:marLeft w:val="0"/>
      <w:marRight w:val="0"/>
      <w:marTop w:val="0"/>
      <w:marBottom w:val="0"/>
      <w:divBdr>
        <w:top w:val="none" w:sz="0" w:space="0" w:color="auto"/>
        <w:left w:val="none" w:sz="0" w:space="0" w:color="auto"/>
        <w:bottom w:val="none" w:sz="0" w:space="0" w:color="auto"/>
        <w:right w:val="none" w:sz="0" w:space="0" w:color="auto"/>
      </w:divBdr>
      <w:divsChild>
        <w:div w:id="1138037380">
          <w:marLeft w:val="0"/>
          <w:marRight w:val="0"/>
          <w:marTop w:val="0"/>
          <w:marBottom w:val="0"/>
          <w:divBdr>
            <w:top w:val="none" w:sz="0" w:space="0" w:color="auto"/>
            <w:left w:val="none" w:sz="0" w:space="0" w:color="auto"/>
            <w:bottom w:val="none" w:sz="0" w:space="0" w:color="auto"/>
            <w:right w:val="none" w:sz="0" w:space="0" w:color="auto"/>
          </w:divBdr>
          <w:divsChild>
            <w:div w:id="1517380033">
              <w:marLeft w:val="0"/>
              <w:marRight w:val="0"/>
              <w:marTop w:val="0"/>
              <w:marBottom w:val="0"/>
              <w:divBdr>
                <w:top w:val="none" w:sz="0" w:space="0" w:color="auto"/>
                <w:left w:val="none" w:sz="0" w:space="0" w:color="auto"/>
                <w:bottom w:val="none" w:sz="0" w:space="0" w:color="auto"/>
                <w:right w:val="none" w:sz="0" w:space="0" w:color="auto"/>
              </w:divBdr>
              <w:divsChild>
                <w:div w:id="1971400890">
                  <w:marLeft w:val="0"/>
                  <w:marRight w:val="0"/>
                  <w:marTop w:val="0"/>
                  <w:marBottom w:val="0"/>
                  <w:divBdr>
                    <w:top w:val="none" w:sz="0" w:space="0" w:color="auto"/>
                    <w:left w:val="none" w:sz="0" w:space="0" w:color="auto"/>
                    <w:bottom w:val="none" w:sz="0" w:space="0" w:color="auto"/>
                    <w:right w:val="none" w:sz="0" w:space="0" w:color="auto"/>
                  </w:divBdr>
                  <w:divsChild>
                    <w:div w:id="95355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330021">
          <w:marLeft w:val="0"/>
          <w:marRight w:val="0"/>
          <w:marTop w:val="0"/>
          <w:marBottom w:val="0"/>
          <w:divBdr>
            <w:top w:val="none" w:sz="0" w:space="0" w:color="auto"/>
            <w:left w:val="none" w:sz="0" w:space="0" w:color="auto"/>
            <w:bottom w:val="none" w:sz="0" w:space="0" w:color="auto"/>
            <w:right w:val="none" w:sz="0" w:space="0" w:color="auto"/>
          </w:divBdr>
          <w:divsChild>
            <w:div w:id="344939311">
              <w:marLeft w:val="0"/>
              <w:marRight w:val="0"/>
              <w:marTop w:val="0"/>
              <w:marBottom w:val="0"/>
              <w:divBdr>
                <w:top w:val="none" w:sz="0" w:space="0" w:color="auto"/>
                <w:left w:val="none" w:sz="0" w:space="0" w:color="auto"/>
                <w:bottom w:val="none" w:sz="0" w:space="0" w:color="auto"/>
                <w:right w:val="none" w:sz="0" w:space="0" w:color="auto"/>
              </w:divBdr>
              <w:divsChild>
                <w:div w:id="1480420920">
                  <w:marLeft w:val="0"/>
                  <w:marRight w:val="0"/>
                  <w:marTop w:val="0"/>
                  <w:marBottom w:val="0"/>
                  <w:divBdr>
                    <w:top w:val="none" w:sz="0" w:space="0" w:color="auto"/>
                    <w:left w:val="none" w:sz="0" w:space="0" w:color="auto"/>
                    <w:bottom w:val="none" w:sz="0" w:space="0" w:color="auto"/>
                    <w:right w:val="none" w:sz="0" w:space="0" w:color="auto"/>
                  </w:divBdr>
                  <w:divsChild>
                    <w:div w:id="1151021071">
                      <w:marLeft w:val="0"/>
                      <w:marRight w:val="0"/>
                      <w:marTop w:val="0"/>
                      <w:marBottom w:val="0"/>
                      <w:divBdr>
                        <w:top w:val="none" w:sz="0" w:space="0" w:color="auto"/>
                        <w:left w:val="none" w:sz="0" w:space="0" w:color="auto"/>
                        <w:bottom w:val="none" w:sz="0" w:space="0" w:color="auto"/>
                        <w:right w:val="none" w:sz="0" w:space="0" w:color="auto"/>
                      </w:divBdr>
                      <w:divsChild>
                        <w:div w:id="162542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012791">
      <w:bodyDiv w:val="1"/>
      <w:marLeft w:val="0"/>
      <w:marRight w:val="0"/>
      <w:marTop w:val="0"/>
      <w:marBottom w:val="0"/>
      <w:divBdr>
        <w:top w:val="none" w:sz="0" w:space="0" w:color="auto"/>
        <w:left w:val="none" w:sz="0" w:space="0" w:color="auto"/>
        <w:bottom w:val="none" w:sz="0" w:space="0" w:color="auto"/>
        <w:right w:val="none" w:sz="0" w:space="0" w:color="auto"/>
      </w:divBdr>
      <w:divsChild>
        <w:div w:id="1171870109">
          <w:marLeft w:val="0"/>
          <w:marRight w:val="0"/>
          <w:marTop w:val="0"/>
          <w:marBottom w:val="0"/>
          <w:divBdr>
            <w:top w:val="none" w:sz="0" w:space="0" w:color="auto"/>
            <w:left w:val="none" w:sz="0" w:space="0" w:color="auto"/>
            <w:bottom w:val="none" w:sz="0" w:space="0" w:color="auto"/>
            <w:right w:val="none" w:sz="0" w:space="0" w:color="auto"/>
          </w:divBdr>
          <w:divsChild>
            <w:div w:id="711730684">
              <w:marLeft w:val="0"/>
              <w:marRight w:val="0"/>
              <w:marTop w:val="0"/>
              <w:marBottom w:val="0"/>
              <w:divBdr>
                <w:top w:val="none" w:sz="0" w:space="0" w:color="auto"/>
                <w:left w:val="none" w:sz="0" w:space="0" w:color="auto"/>
                <w:bottom w:val="none" w:sz="0" w:space="0" w:color="auto"/>
                <w:right w:val="none" w:sz="0" w:space="0" w:color="auto"/>
              </w:divBdr>
              <w:divsChild>
                <w:div w:id="2090803423">
                  <w:marLeft w:val="0"/>
                  <w:marRight w:val="0"/>
                  <w:marTop w:val="0"/>
                  <w:marBottom w:val="0"/>
                  <w:divBdr>
                    <w:top w:val="none" w:sz="0" w:space="0" w:color="auto"/>
                    <w:left w:val="none" w:sz="0" w:space="0" w:color="auto"/>
                    <w:bottom w:val="none" w:sz="0" w:space="0" w:color="auto"/>
                    <w:right w:val="none" w:sz="0" w:space="0" w:color="auto"/>
                  </w:divBdr>
                  <w:divsChild>
                    <w:div w:id="207350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3769">
          <w:marLeft w:val="0"/>
          <w:marRight w:val="0"/>
          <w:marTop w:val="0"/>
          <w:marBottom w:val="0"/>
          <w:divBdr>
            <w:top w:val="none" w:sz="0" w:space="0" w:color="auto"/>
            <w:left w:val="none" w:sz="0" w:space="0" w:color="auto"/>
            <w:bottom w:val="none" w:sz="0" w:space="0" w:color="auto"/>
            <w:right w:val="none" w:sz="0" w:space="0" w:color="auto"/>
          </w:divBdr>
          <w:divsChild>
            <w:div w:id="1670449326">
              <w:marLeft w:val="0"/>
              <w:marRight w:val="0"/>
              <w:marTop w:val="0"/>
              <w:marBottom w:val="0"/>
              <w:divBdr>
                <w:top w:val="none" w:sz="0" w:space="0" w:color="auto"/>
                <w:left w:val="none" w:sz="0" w:space="0" w:color="auto"/>
                <w:bottom w:val="none" w:sz="0" w:space="0" w:color="auto"/>
                <w:right w:val="none" w:sz="0" w:space="0" w:color="auto"/>
              </w:divBdr>
              <w:divsChild>
                <w:div w:id="1911961490">
                  <w:marLeft w:val="0"/>
                  <w:marRight w:val="0"/>
                  <w:marTop w:val="0"/>
                  <w:marBottom w:val="0"/>
                  <w:divBdr>
                    <w:top w:val="none" w:sz="0" w:space="0" w:color="auto"/>
                    <w:left w:val="none" w:sz="0" w:space="0" w:color="auto"/>
                    <w:bottom w:val="none" w:sz="0" w:space="0" w:color="auto"/>
                    <w:right w:val="none" w:sz="0" w:space="0" w:color="auto"/>
                  </w:divBdr>
                  <w:divsChild>
                    <w:div w:id="341854643">
                      <w:marLeft w:val="0"/>
                      <w:marRight w:val="0"/>
                      <w:marTop w:val="0"/>
                      <w:marBottom w:val="0"/>
                      <w:divBdr>
                        <w:top w:val="none" w:sz="0" w:space="0" w:color="auto"/>
                        <w:left w:val="none" w:sz="0" w:space="0" w:color="auto"/>
                        <w:bottom w:val="none" w:sz="0" w:space="0" w:color="auto"/>
                        <w:right w:val="none" w:sz="0" w:space="0" w:color="auto"/>
                      </w:divBdr>
                      <w:divsChild>
                        <w:div w:id="5585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2855904">
      <w:bodyDiv w:val="1"/>
      <w:marLeft w:val="0"/>
      <w:marRight w:val="0"/>
      <w:marTop w:val="0"/>
      <w:marBottom w:val="0"/>
      <w:divBdr>
        <w:top w:val="none" w:sz="0" w:space="0" w:color="auto"/>
        <w:left w:val="none" w:sz="0" w:space="0" w:color="auto"/>
        <w:bottom w:val="none" w:sz="0" w:space="0" w:color="auto"/>
        <w:right w:val="none" w:sz="0" w:space="0" w:color="auto"/>
      </w:divBdr>
    </w:div>
    <w:div w:id="383061044">
      <w:bodyDiv w:val="1"/>
      <w:marLeft w:val="0"/>
      <w:marRight w:val="0"/>
      <w:marTop w:val="0"/>
      <w:marBottom w:val="0"/>
      <w:divBdr>
        <w:top w:val="none" w:sz="0" w:space="0" w:color="auto"/>
        <w:left w:val="none" w:sz="0" w:space="0" w:color="auto"/>
        <w:bottom w:val="none" w:sz="0" w:space="0" w:color="auto"/>
        <w:right w:val="none" w:sz="0" w:space="0" w:color="auto"/>
      </w:divBdr>
    </w:div>
    <w:div w:id="734399593">
      <w:bodyDiv w:val="1"/>
      <w:marLeft w:val="0"/>
      <w:marRight w:val="0"/>
      <w:marTop w:val="0"/>
      <w:marBottom w:val="0"/>
      <w:divBdr>
        <w:top w:val="none" w:sz="0" w:space="0" w:color="auto"/>
        <w:left w:val="none" w:sz="0" w:space="0" w:color="auto"/>
        <w:bottom w:val="none" w:sz="0" w:space="0" w:color="auto"/>
        <w:right w:val="none" w:sz="0" w:space="0" w:color="auto"/>
      </w:divBdr>
    </w:div>
    <w:div w:id="757750228">
      <w:bodyDiv w:val="1"/>
      <w:marLeft w:val="0"/>
      <w:marRight w:val="0"/>
      <w:marTop w:val="0"/>
      <w:marBottom w:val="0"/>
      <w:divBdr>
        <w:top w:val="none" w:sz="0" w:space="0" w:color="auto"/>
        <w:left w:val="none" w:sz="0" w:space="0" w:color="auto"/>
        <w:bottom w:val="none" w:sz="0" w:space="0" w:color="auto"/>
        <w:right w:val="none" w:sz="0" w:space="0" w:color="auto"/>
      </w:divBdr>
    </w:div>
    <w:div w:id="790628779">
      <w:bodyDiv w:val="1"/>
      <w:marLeft w:val="0"/>
      <w:marRight w:val="0"/>
      <w:marTop w:val="0"/>
      <w:marBottom w:val="0"/>
      <w:divBdr>
        <w:top w:val="none" w:sz="0" w:space="0" w:color="auto"/>
        <w:left w:val="none" w:sz="0" w:space="0" w:color="auto"/>
        <w:bottom w:val="none" w:sz="0" w:space="0" w:color="auto"/>
        <w:right w:val="none" w:sz="0" w:space="0" w:color="auto"/>
      </w:divBdr>
    </w:div>
    <w:div w:id="1364549048">
      <w:bodyDiv w:val="1"/>
      <w:marLeft w:val="0"/>
      <w:marRight w:val="0"/>
      <w:marTop w:val="0"/>
      <w:marBottom w:val="0"/>
      <w:divBdr>
        <w:top w:val="none" w:sz="0" w:space="0" w:color="auto"/>
        <w:left w:val="none" w:sz="0" w:space="0" w:color="auto"/>
        <w:bottom w:val="none" w:sz="0" w:space="0" w:color="auto"/>
        <w:right w:val="none" w:sz="0" w:space="0" w:color="auto"/>
      </w:divBdr>
    </w:div>
    <w:div w:id="1396008818">
      <w:bodyDiv w:val="1"/>
      <w:marLeft w:val="0"/>
      <w:marRight w:val="0"/>
      <w:marTop w:val="0"/>
      <w:marBottom w:val="0"/>
      <w:divBdr>
        <w:top w:val="none" w:sz="0" w:space="0" w:color="auto"/>
        <w:left w:val="none" w:sz="0" w:space="0" w:color="auto"/>
        <w:bottom w:val="none" w:sz="0" w:space="0" w:color="auto"/>
        <w:right w:val="none" w:sz="0" w:space="0" w:color="auto"/>
      </w:divBdr>
    </w:div>
    <w:div w:id="1682388035">
      <w:bodyDiv w:val="1"/>
      <w:marLeft w:val="0"/>
      <w:marRight w:val="0"/>
      <w:marTop w:val="0"/>
      <w:marBottom w:val="0"/>
      <w:divBdr>
        <w:top w:val="none" w:sz="0" w:space="0" w:color="auto"/>
        <w:left w:val="none" w:sz="0" w:space="0" w:color="auto"/>
        <w:bottom w:val="none" w:sz="0" w:space="0" w:color="auto"/>
        <w:right w:val="none" w:sz="0" w:space="0" w:color="auto"/>
      </w:divBdr>
    </w:div>
    <w:div w:id="1717847219">
      <w:bodyDiv w:val="1"/>
      <w:marLeft w:val="0"/>
      <w:marRight w:val="0"/>
      <w:marTop w:val="0"/>
      <w:marBottom w:val="0"/>
      <w:divBdr>
        <w:top w:val="none" w:sz="0" w:space="0" w:color="auto"/>
        <w:left w:val="none" w:sz="0" w:space="0" w:color="auto"/>
        <w:bottom w:val="none" w:sz="0" w:space="0" w:color="auto"/>
        <w:right w:val="none" w:sz="0" w:space="0" w:color="auto"/>
      </w:divBdr>
    </w:div>
    <w:div w:id="19468894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1177/0022002797041002006" TargetMode="External"/><Relationship Id="rId18" Type="http://schemas.openxmlformats.org/officeDocument/2006/relationships/hyperlink" Target="https://doi.org/10.1080/09644016.2022.2156174" TargetMode="External"/><Relationship Id="rId26" Type="http://schemas.openxmlformats.org/officeDocument/2006/relationships/hyperlink" Target="https://satoyama-initiative.org/wp-content/uploads/2015/10/Indicators-Brochure-cover-LR.pdf" TargetMode="External"/><Relationship Id="rId3" Type="http://schemas.openxmlformats.org/officeDocument/2006/relationships/settings" Target="settings.xml"/><Relationship Id="rId21" Type="http://schemas.openxmlformats.org/officeDocument/2006/relationships/hyperlink" Target="https://www.pref.ishikawa.jp/satoyama/noto-giahs/pdf/pdf/2020_satoyama_satoumi_en.pdf"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doi.org/10.1016/j.marpol.2012.10.013" TargetMode="External"/><Relationship Id="rId17" Type="http://schemas.openxmlformats.org/officeDocument/2006/relationships/hyperlink" Target="https://doi.org/10.1080/01426390701231887" TargetMode="External"/><Relationship Id="rId25" Type="http://schemas.openxmlformats.org/officeDocument/2006/relationships/hyperlink" Target="https://www.cbd.int/sustainable/doc/satoyama-initiative-brochure-en.pdf"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177/002234336900600301" TargetMode="External"/><Relationship Id="rId20" Type="http://schemas.openxmlformats.org/officeDocument/2006/relationships/hyperlink" Target="https://satoyamainitiative.org/featured_activities/indicators-of-resilience/" TargetMode="External"/><Relationship Id="rId29" Type="http://schemas.openxmlformats.org/officeDocument/2006/relationships/hyperlink" Target="https://www.totoro.or.jp/english.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77/0309132518798077" TargetMode="External"/><Relationship Id="rId24" Type="http://schemas.openxmlformats.org/officeDocument/2006/relationships/hyperlink" Target="https://www.cbd.int/sustainable/doc/satoyama-initiative-brochure-en.pdf"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doi.org/10.5751/ES-08748-210341" TargetMode="External"/><Relationship Id="rId23" Type="http://schemas.openxmlformats.org/officeDocument/2006/relationships/hyperlink" Target="https://doi.org/10.1007/s10333-013-0387-x" TargetMode="External"/><Relationship Id="rId28" Type="http://schemas.openxmlformats.org/officeDocument/2006/relationships/hyperlink" Target="https://www.totoro.or.jp/english.html" TargetMode="External"/><Relationship Id="rId10" Type="http://schemas.openxmlformats.org/officeDocument/2006/relationships/hyperlink" Target="https://doi.org/10.1177/0309132518798077" TargetMode="External"/><Relationship Id="rId19" Type="http://schemas.openxmlformats.org/officeDocument/2006/relationships/hyperlink" Target="https://satoyamainitiative.org/featured_activities/indicators-of-resilience/"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i.org/10.3389/fpsyg.2021.700709" TargetMode="External"/><Relationship Id="rId14" Type="http://schemas.openxmlformats.org/officeDocument/2006/relationships/hyperlink" Target="https://www.eu-japan.eu/sites/default/files/pdf/17_prefecture_ishikawa.pdf" TargetMode="External"/><Relationship Id="rId22" Type="http://schemas.openxmlformats.org/officeDocument/2006/relationships/hyperlink" Target="https://morinogakko.net/english/" TargetMode="External"/><Relationship Id="rId27" Type="http://schemas.openxmlformats.org/officeDocument/2006/relationships/hyperlink" Target="https://satoyama-initiative.org/wp-content/uploads/2015/10/Indicators-Brochure-cover-LR.pdf" TargetMode="External"/><Relationship Id="rId30" Type="http://schemas.openxmlformats.org/officeDocument/2006/relationships/hyperlink" Target="https://doi.org/10.1007/s11355-010-0116-1" TargetMode="External"/><Relationship Id="rId8" Type="http://schemas.openxmlformats.org/officeDocument/2006/relationships/hyperlink" Target="https://openjournals.utoledo.edu/index.php/infactispa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openjournals.utoledo.edu/index.php/infactispa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327</TotalTime>
  <Pages>21</Pages>
  <Words>6962</Words>
  <Characters>39684</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Dale</cp:lastModifiedBy>
  <cp:revision>37</cp:revision>
  <dcterms:created xsi:type="dcterms:W3CDTF">2025-03-14T08:20:00Z</dcterms:created>
  <dcterms:modified xsi:type="dcterms:W3CDTF">2025-07-02T18:26:00Z</dcterms:modified>
</cp:coreProperties>
</file>