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07AC" w14:textId="77777777" w:rsidR="00A16976" w:rsidRPr="009A0157" w:rsidRDefault="00A16976" w:rsidP="00A16976">
      <w:pPr>
        <w:autoSpaceDE w:val="0"/>
        <w:autoSpaceDN w:val="0"/>
        <w:adjustRightInd w:val="0"/>
        <w:spacing w:line="240" w:lineRule="auto"/>
        <w:jc w:val="both"/>
        <w:rPr>
          <w:color w:val="548ED5"/>
        </w:rPr>
      </w:pPr>
      <w:r w:rsidRPr="009A0157">
        <w:rPr>
          <w:b/>
          <w:noProof/>
        </w:rPr>
        <w:drawing>
          <wp:inline distT="0" distB="0" distL="0" distR="0" wp14:anchorId="68448D4E" wp14:editId="28EDE39F">
            <wp:extent cx="4979963" cy="1261110"/>
            <wp:effectExtent l="0" t="0" r="0" b="0"/>
            <wp:docPr id="1149879897" name="Picture 1149879897" descr="A picture containing 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diagram&#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6647" cy="1270400"/>
                    </a:xfrm>
                    <a:prstGeom prst="rect">
                      <a:avLst/>
                    </a:prstGeom>
                    <a:noFill/>
                    <a:ln>
                      <a:noFill/>
                    </a:ln>
                  </pic:spPr>
                </pic:pic>
              </a:graphicData>
            </a:graphic>
          </wp:inline>
        </w:drawing>
      </w:r>
    </w:p>
    <w:p w14:paraId="40940257" w14:textId="24763E71" w:rsidR="00A16976" w:rsidRPr="00514E9F" w:rsidRDefault="00A16976" w:rsidP="00A16976">
      <w:pPr>
        <w:spacing w:line="240" w:lineRule="auto"/>
        <w:jc w:val="both"/>
        <w:rPr>
          <w:rFonts w:ascii="Times New Roman" w:hAnsi="Times New Roman" w:cs="Times New Roman"/>
        </w:rPr>
      </w:pPr>
      <w:proofErr w:type="spellStart"/>
      <w:r w:rsidRPr="00514E9F">
        <w:rPr>
          <w:rFonts w:ascii="Times New Roman" w:hAnsi="Times New Roman" w:cs="Times New Roman"/>
        </w:rPr>
        <w:t>Volume</w:t>
      </w:r>
      <w:proofErr w:type="spellEnd"/>
      <w:r w:rsidRPr="00514E9F">
        <w:rPr>
          <w:rFonts w:ascii="Times New Roman" w:hAnsi="Times New Roman" w:cs="Times New Roman"/>
        </w:rPr>
        <w:t xml:space="preserve"> 19 </w:t>
      </w:r>
      <w:proofErr w:type="spellStart"/>
      <w:r w:rsidRPr="00514E9F">
        <w:rPr>
          <w:rFonts w:ascii="Times New Roman" w:hAnsi="Times New Roman" w:cs="Times New Roman"/>
        </w:rPr>
        <w:t>Number</w:t>
      </w:r>
      <w:proofErr w:type="spellEnd"/>
      <w:r w:rsidRPr="00514E9F">
        <w:rPr>
          <w:rFonts w:ascii="Times New Roman" w:hAnsi="Times New Roman" w:cs="Times New Roman"/>
        </w:rPr>
        <w:t xml:space="preserve"> 1 (2025): </w:t>
      </w:r>
      <w:r w:rsidR="00EB5799">
        <w:rPr>
          <w:rFonts w:ascii="Times New Roman" w:hAnsi="Times New Roman" w:cs="Times New Roman"/>
        </w:rPr>
        <w:t>192-212</w:t>
      </w:r>
      <w:r w:rsidRPr="00514E9F">
        <w:rPr>
          <w:rFonts w:ascii="Times New Roman" w:hAnsi="Times New Roman" w:cs="Times New Roman"/>
        </w:rPr>
        <w:tab/>
      </w:r>
      <w:r w:rsidRPr="00514E9F">
        <w:rPr>
          <w:rFonts w:ascii="Times New Roman" w:hAnsi="Times New Roman" w:cs="Times New Roman"/>
        </w:rPr>
        <w:tab/>
      </w:r>
    </w:p>
    <w:p w14:paraId="092A8792" w14:textId="77777777" w:rsidR="00A16976" w:rsidRDefault="00A16976" w:rsidP="00A16976">
      <w:pPr>
        <w:spacing w:line="240" w:lineRule="auto"/>
        <w:jc w:val="both"/>
        <w:rPr>
          <w:rFonts w:ascii="Times New Roman" w:hAnsi="Times New Roman" w:cs="Times New Roman"/>
        </w:rPr>
      </w:pPr>
      <w:hyperlink r:id="rId8" w:history="1">
        <w:r w:rsidRPr="00F653D4">
          <w:rPr>
            <w:rStyle w:val="Hyperlink"/>
            <w:rFonts w:ascii="Times New Roman" w:hAnsi="Times New Roman" w:cs="Times New Roman"/>
          </w:rPr>
          <w:t>https://openjournals.utoledo.edu/index.php/infactispax</w:t>
        </w:r>
      </w:hyperlink>
    </w:p>
    <w:p w14:paraId="3F9F95D9" w14:textId="77777777" w:rsidR="00A16976" w:rsidRPr="00794561" w:rsidRDefault="00A16976" w:rsidP="00A16976">
      <w:pPr>
        <w:spacing w:line="240" w:lineRule="auto"/>
        <w:jc w:val="both"/>
        <w:rPr>
          <w:rFonts w:ascii="Times New Roman" w:hAnsi="Times New Roman" w:cs="Times New Roman"/>
        </w:rPr>
      </w:pPr>
      <w:r w:rsidRPr="00514E9F">
        <w:rPr>
          <w:rFonts w:ascii="Times New Roman" w:hAnsi="Times New Roman" w:cs="Times New Roman"/>
          <w:color w:val="444444"/>
          <w:bdr w:val="none" w:sz="0" w:space="0" w:color="auto" w:frame="1"/>
        </w:rPr>
        <w:t>ISSN 2578-6857</w:t>
      </w:r>
    </w:p>
    <w:p w14:paraId="515501D6" w14:textId="77777777" w:rsidR="00D65709" w:rsidRPr="00A16976" w:rsidRDefault="00D65709">
      <w:pPr>
        <w:shd w:val="clear" w:color="auto" w:fill="FFFFFF"/>
        <w:jc w:val="both"/>
        <w:rPr>
          <w:rFonts w:ascii="Times New Roman" w:hAnsi="Times New Roman" w:cs="Times New Roman"/>
          <w:b/>
          <w:sz w:val="24"/>
          <w:szCs w:val="24"/>
          <w:lang w:val="en-US"/>
        </w:rPr>
      </w:pPr>
    </w:p>
    <w:p w14:paraId="11B3E3BD" w14:textId="77777777" w:rsidR="00A16976" w:rsidRDefault="00EB63DF" w:rsidP="00EB63DF">
      <w:pPr>
        <w:shd w:val="clear" w:color="auto" w:fill="FFFFFF"/>
        <w:jc w:val="center"/>
        <w:rPr>
          <w:rFonts w:ascii="Times New Roman" w:hAnsi="Times New Roman" w:cs="Times New Roman"/>
          <w:b/>
          <w:sz w:val="28"/>
          <w:szCs w:val="28"/>
          <w:lang w:val="en-US"/>
        </w:rPr>
      </w:pPr>
      <w:r w:rsidRPr="00A16976">
        <w:rPr>
          <w:rFonts w:ascii="Times New Roman" w:hAnsi="Times New Roman" w:cs="Times New Roman"/>
          <w:b/>
          <w:sz w:val="28"/>
          <w:szCs w:val="28"/>
          <w:lang w:val="en-US"/>
        </w:rPr>
        <w:t>Revitalizing Regional Landscapes, Redefining Peace: </w:t>
      </w:r>
    </w:p>
    <w:p w14:paraId="03891A05" w14:textId="258F9E2D" w:rsidR="00D65709" w:rsidRPr="00A16976" w:rsidRDefault="00EB63DF" w:rsidP="00EB63DF">
      <w:pPr>
        <w:shd w:val="clear" w:color="auto" w:fill="FFFFFF"/>
        <w:jc w:val="center"/>
        <w:rPr>
          <w:rFonts w:ascii="Times New Roman" w:hAnsi="Times New Roman" w:cs="Times New Roman"/>
          <w:b/>
          <w:sz w:val="28"/>
          <w:szCs w:val="28"/>
          <w:lang w:val="en-US"/>
        </w:rPr>
      </w:pPr>
      <w:proofErr w:type="spellStart"/>
      <w:r w:rsidRPr="00A16976">
        <w:rPr>
          <w:rFonts w:ascii="Times New Roman" w:hAnsi="Times New Roman" w:cs="Times New Roman"/>
          <w:b/>
          <w:i/>
          <w:iCs/>
          <w:sz w:val="28"/>
          <w:szCs w:val="28"/>
          <w:lang w:val="en-US"/>
        </w:rPr>
        <w:t>Satoyama</w:t>
      </w:r>
      <w:proofErr w:type="spellEnd"/>
      <w:r w:rsidRPr="00A16976">
        <w:rPr>
          <w:rFonts w:ascii="Times New Roman" w:hAnsi="Times New Roman" w:cs="Times New Roman"/>
          <w:b/>
          <w:i/>
          <w:iCs/>
          <w:sz w:val="28"/>
          <w:szCs w:val="28"/>
          <w:lang w:val="en-US"/>
        </w:rPr>
        <w:t> </w:t>
      </w:r>
      <w:r w:rsidRPr="00A16976">
        <w:rPr>
          <w:rFonts w:ascii="Times New Roman" w:hAnsi="Times New Roman" w:cs="Times New Roman"/>
          <w:b/>
          <w:sz w:val="28"/>
          <w:szCs w:val="28"/>
          <w:lang w:val="en-US"/>
        </w:rPr>
        <w:t>and </w:t>
      </w:r>
      <w:proofErr w:type="spellStart"/>
      <w:r w:rsidRPr="00A16976">
        <w:rPr>
          <w:rFonts w:ascii="Times New Roman" w:hAnsi="Times New Roman" w:cs="Times New Roman"/>
          <w:b/>
          <w:i/>
          <w:iCs/>
          <w:sz w:val="28"/>
          <w:szCs w:val="28"/>
          <w:lang w:val="en-US"/>
        </w:rPr>
        <w:t>Satoumi</w:t>
      </w:r>
      <w:proofErr w:type="spellEnd"/>
      <w:r w:rsidRPr="00A16976">
        <w:rPr>
          <w:rFonts w:ascii="Times New Roman" w:hAnsi="Times New Roman" w:cs="Times New Roman"/>
          <w:b/>
          <w:i/>
          <w:iCs/>
          <w:sz w:val="28"/>
          <w:szCs w:val="28"/>
          <w:lang w:val="en-US"/>
        </w:rPr>
        <w:t> </w:t>
      </w:r>
      <w:r w:rsidRPr="00A16976">
        <w:rPr>
          <w:rFonts w:ascii="Times New Roman" w:hAnsi="Times New Roman" w:cs="Times New Roman"/>
          <w:b/>
          <w:sz w:val="28"/>
          <w:szCs w:val="28"/>
          <w:lang w:val="en-US"/>
        </w:rPr>
        <w:t>as Models for Eco-Relational Justice in Japan</w:t>
      </w:r>
    </w:p>
    <w:p w14:paraId="6D51DE15" w14:textId="77777777" w:rsidR="00A16976" w:rsidRPr="00A16976" w:rsidRDefault="00A16976" w:rsidP="00EB63DF">
      <w:pPr>
        <w:shd w:val="clear" w:color="auto" w:fill="FFFFFF"/>
        <w:jc w:val="center"/>
        <w:rPr>
          <w:rFonts w:ascii="Times New Roman" w:hAnsi="Times New Roman" w:cs="Times New Roman"/>
          <w:b/>
          <w:sz w:val="24"/>
          <w:szCs w:val="24"/>
          <w:lang w:val="en-US"/>
        </w:rPr>
      </w:pPr>
    </w:p>
    <w:p w14:paraId="6C8B8CC6" w14:textId="7C332475" w:rsidR="00A16976" w:rsidRPr="00A16976" w:rsidRDefault="00A16976" w:rsidP="00EB63DF">
      <w:pPr>
        <w:shd w:val="clear" w:color="auto" w:fill="FFFFFF"/>
        <w:jc w:val="center"/>
        <w:rPr>
          <w:rFonts w:ascii="Times New Roman" w:hAnsi="Times New Roman" w:cs="Times New Roman"/>
          <w:b/>
          <w:sz w:val="24"/>
          <w:szCs w:val="24"/>
          <w:lang w:val="en-US"/>
        </w:rPr>
      </w:pPr>
      <w:r w:rsidRPr="00A16976">
        <w:rPr>
          <w:rFonts w:ascii="Times New Roman" w:hAnsi="Times New Roman" w:cs="Times New Roman"/>
          <w:sz w:val="24"/>
          <w:szCs w:val="24"/>
          <w:shd w:val="clear" w:color="auto" w:fill="FFFFFF"/>
        </w:rPr>
        <w:t>Raquel Navarro Caparrós</w:t>
      </w:r>
    </w:p>
    <w:p w14:paraId="5051FD88" w14:textId="77777777" w:rsidR="00D65709" w:rsidRPr="00A16976" w:rsidRDefault="00D65709">
      <w:pPr>
        <w:shd w:val="clear" w:color="auto" w:fill="FFFFFF"/>
        <w:jc w:val="both"/>
        <w:rPr>
          <w:rFonts w:ascii="Times New Roman" w:hAnsi="Times New Roman" w:cs="Times New Roman"/>
          <w:b/>
          <w:sz w:val="24"/>
          <w:szCs w:val="24"/>
          <w:lang w:val="en-US"/>
        </w:rPr>
      </w:pPr>
    </w:p>
    <w:p w14:paraId="00000001" w14:textId="3DB7D422" w:rsidR="00EF2D1D" w:rsidRPr="00A16976" w:rsidRDefault="00000000">
      <w:pPr>
        <w:shd w:val="clear" w:color="auto" w:fill="FFFFFF"/>
        <w:jc w:val="both"/>
        <w:rPr>
          <w:rFonts w:ascii="Times New Roman" w:hAnsi="Times New Roman" w:cs="Times New Roman"/>
          <w:b/>
          <w:sz w:val="24"/>
          <w:szCs w:val="24"/>
          <w:lang w:val="en-US"/>
        </w:rPr>
      </w:pPr>
      <w:r w:rsidRPr="00A16976">
        <w:rPr>
          <w:rFonts w:ascii="Times New Roman" w:hAnsi="Times New Roman" w:cs="Times New Roman"/>
          <w:b/>
          <w:sz w:val="24"/>
          <w:szCs w:val="24"/>
          <w:lang w:val="en-US"/>
        </w:rPr>
        <w:t>Abstract</w:t>
      </w:r>
    </w:p>
    <w:p w14:paraId="00000002" w14:textId="77777777" w:rsidR="00EF2D1D" w:rsidRPr="00A16976" w:rsidRDefault="00EF2D1D">
      <w:pPr>
        <w:shd w:val="clear" w:color="auto" w:fill="FFFFFF"/>
        <w:jc w:val="both"/>
        <w:rPr>
          <w:rFonts w:ascii="Times New Roman" w:hAnsi="Times New Roman" w:cs="Times New Roman"/>
          <w:b/>
          <w:sz w:val="24"/>
          <w:szCs w:val="24"/>
          <w:lang w:val="en-US"/>
        </w:rPr>
      </w:pPr>
    </w:p>
    <w:p w14:paraId="00000003" w14:textId="46ED6A02" w:rsidR="00EF2D1D" w:rsidRPr="00A16976" w:rsidRDefault="00000000" w:rsidP="00A16976">
      <w:pPr>
        <w:shd w:val="clear" w:color="auto" w:fill="FFFFFF"/>
        <w:spacing w:line="240" w:lineRule="auto"/>
        <w:ind w:right="526"/>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The present article examines how the restoration of traditional landscapes through the practices of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(a Japanese term referring to rural areas where humans and nature coexist, fostering biodiversity and cultural heritage) 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xml:space="preserve"> (a Japanese term describing productive coastal areas that integrate human livelihoods with rich marine ecosystems) in Japan can serve as practical models for an ecological and relational conception of peace. Using an interdisciplinary approach that combines peace studies, ecological justice, and sustainable pedagogies, the article explores local efforts to revitalize the regional landscape after decades of environmental degradation. These efforts include community-led reforestation, sustainable management of water and agricultural resources, and the conservation of native species. The study of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in Japan demonstrates how these practices promote relational justice, extending beyond human conflicts to address the health of soil, water, and biodiversity. Furthermore, th</w:t>
      </w:r>
      <w:r w:rsidR="00B70DED" w:rsidRPr="00A16976">
        <w:rPr>
          <w:rFonts w:ascii="Times New Roman" w:hAnsi="Times New Roman" w:cs="Times New Roman"/>
          <w:sz w:val="24"/>
          <w:szCs w:val="24"/>
          <w:lang w:val="en-US"/>
        </w:rPr>
        <w:t>ese</w:t>
      </w:r>
      <w:r w:rsidRPr="00A16976">
        <w:rPr>
          <w:rFonts w:ascii="Times New Roman" w:hAnsi="Times New Roman" w:cs="Times New Roman"/>
          <w:sz w:val="24"/>
          <w:szCs w:val="24"/>
          <w:lang w:val="en-US"/>
        </w:rPr>
        <w:t xml:space="preserve"> model</w:t>
      </w:r>
      <w:r w:rsidR="00B70DED" w:rsidRPr="00A16976">
        <w:rPr>
          <w:rFonts w:ascii="Times New Roman" w:hAnsi="Times New Roman" w:cs="Times New Roman"/>
          <w:sz w:val="24"/>
          <w:szCs w:val="24"/>
          <w:lang w:val="en-US"/>
        </w:rPr>
        <w:t>s</w:t>
      </w:r>
      <w:r w:rsidRPr="00A16976">
        <w:rPr>
          <w:rFonts w:ascii="Times New Roman" w:hAnsi="Times New Roman" w:cs="Times New Roman"/>
          <w:sz w:val="24"/>
          <w:szCs w:val="24"/>
          <w:lang w:val="en-US"/>
        </w:rPr>
        <w:t xml:space="preserve"> enable the integration of traditional knowledge and contemporary strategies, challenging dominant </w:t>
      </w:r>
      <w:proofErr w:type="spellStart"/>
      <w:r w:rsidRPr="00A16976">
        <w:rPr>
          <w:rFonts w:ascii="Times New Roman" w:hAnsi="Times New Roman" w:cs="Times New Roman"/>
          <w:sz w:val="24"/>
          <w:szCs w:val="24"/>
          <w:lang w:val="en-US"/>
        </w:rPr>
        <w:t>extractivist</w:t>
      </w:r>
      <w:proofErr w:type="spellEnd"/>
      <w:r w:rsidRPr="00A16976">
        <w:rPr>
          <w:rFonts w:ascii="Times New Roman" w:hAnsi="Times New Roman" w:cs="Times New Roman"/>
          <w:sz w:val="24"/>
          <w:szCs w:val="24"/>
          <w:lang w:val="en-US"/>
        </w:rPr>
        <w:t xml:space="preserve"> paradigms. It is argued that these initiatives foster ecological regeneration and enhance social cohesion by engaging multiple stakeholders—local governments, communities, and NGOs—in collaborative practices. Th</w:t>
      </w:r>
      <w:r w:rsidR="00B70DED" w:rsidRPr="00A16976">
        <w:rPr>
          <w:rFonts w:ascii="Times New Roman" w:hAnsi="Times New Roman" w:cs="Times New Roman"/>
          <w:sz w:val="24"/>
          <w:szCs w:val="24"/>
          <w:lang w:val="en-US"/>
        </w:rPr>
        <w:t>e</w:t>
      </w:r>
      <w:r w:rsidRPr="00A16976">
        <w:rPr>
          <w:rFonts w:ascii="Times New Roman" w:hAnsi="Times New Roman" w:cs="Times New Roman"/>
          <w:sz w:val="24"/>
          <w:szCs w:val="24"/>
          <w:lang w:val="en-US"/>
        </w:rPr>
        <w:t xml:space="preserve"> </w:t>
      </w:r>
      <w:r w:rsidR="00B70DED" w:rsidRPr="00A16976">
        <w:rPr>
          <w:rFonts w:ascii="Times New Roman" w:hAnsi="Times New Roman" w:cs="Times New Roman"/>
          <w:sz w:val="24"/>
          <w:szCs w:val="24"/>
          <w:lang w:val="en-US"/>
        </w:rPr>
        <w:t>cases</w:t>
      </w:r>
      <w:r w:rsidR="00F51B82" w:rsidRPr="00A16976">
        <w:rPr>
          <w:rFonts w:ascii="Times New Roman" w:hAnsi="Times New Roman" w:cs="Times New Roman"/>
          <w:sz w:val="24"/>
          <w:szCs w:val="24"/>
          <w:lang w:val="en-US"/>
        </w:rPr>
        <w:t xml:space="preserve"> examined in this research, particularly the one of the </w:t>
      </w:r>
      <w:r w:rsidR="00F51B82" w:rsidRPr="00A16976">
        <w:rPr>
          <w:rFonts w:ascii="Times New Roman" w:hAnsi="Times New Roman" w:cs="Times New Roman"/>
          <w:i/>
          <w:iCs/>
          <w:sz w:val="24"/>
          <w:szCs w:val="24"/>
          <w:lang w:val="en-US"/>
        </w:rPr>
        <w:t>Totoro Furusato Foundation</w:t>
      </w:r>
      <w:r w:rsidR="00F51B82" w:rsidRPr="00A16976">
        <w:rPr>
          <w:rFonts w:ascii="Times New Roman" w:hAnsi="Times New Roman" w:cs="Times New Roman"/>
          <w:sz w:val="24"/>
          <w:szCs w:val="24"/>
          <w:lang w:val="en-US"/>
        </w:rPr>
        <w:t>,</w:t>
      </w:r>
      <w:r w:rsidR="00B70DED" w:rsidRPr="00A16976">
        <w:rPr>
          <w:rFonts w:ascii="Times New Roman" w:hAnsi="Times New Roman" w:cs="Times New Roman"/>
          <w:sz w:val="24"/>
          <w:szCs w:val="24"/>
          <w:lang w:val="en-US"/>
        </w:rPr>
        <w:t xml:space="preserve"> </w:t>
      </w:r>
      <w:r w:rsidRPr="00A16976">
        <w:rPr>
          <w:rFonts w:ascii="Times New Roman" w:hAnsi="Times New Roman" w:cs="Times New Roman"/>
          <w:sz w:val="24"/>
          <w:szCs w:val="24"/>
          <w:lang w:val="en-US"/>
        </w:rPr>
        <w:t>provide</w:t>
      </w:r>
      <w:r w:rsidR="00B70DED" w:rsidRPr="00A16976">
        <w:rPr>
          <w:rFonts w:ascii="Times New Roman" w:hAnsi="Times New Roman" w:cs="Times New Roman"/>
          <w:sz w:val="24"/>
          <w:szCs w:val="24"/>
          <w:lang w:val="en-US"/>
        </w:rPr>
        <w:t xml:space="preserve"> </w:t>
      </w:r>
      <w:r w:rsidRPr="00A16976">
        <w:rPr>
          <w:rFonts w:ascii="Times New Roman" w:hAnsi="Times New Roman" w:cs="Times New Roman"/>
          <w:sz w:val="24"/>
          <w:szCs w:val="24"/>
          <w:lang w:val="en-US"/>
        </w:rPr>
        <w:t xml:space="preserve">a concrete foundation for rethinking peace education from a sustainability perspective, bridging local and global dimensions of the ecological crisis. </w:t>
      </w:r>
    </w:p>
    <w:p w14:paraId="00000004" w14:textId="77777777" w:rsidR="00EF2D1D" w:rsidRPr="00A16976" w:rsidRDefault="00EF2D1D">
      <w:pPr>
        <w:shd w:val="clear" w:color="auto" w:fill="FFFFFF"/>
        <w:ind w:left="566" w:right="526"/>
        <w:jc w:val="both"/>
        <w:rPr>
          <w:rFonts w:ascii="Times New Roman" w:hAnsi="Times New Roman" w:cs="Times New Roman"/>
          <w:sz w:val="24"/>
          <w:szCs w:val="24"/>
          <w:lang w:val="en-US"/>
        </w:rPr>
      </w:pPr>
    </w:p>
    <w:p w14:paraId="00000005" w14:textId="423DEF2B" w:rsidR="00EF2D1D" w:rsidRPr="00A16976" w:rsidRDefault="00000000" w:rsidP="00A16976">
      <w:pPr>
        <w:shd w:val="clear" w:color="auto" w:fill="FFFFFF"/>
        <w:ind w:right="526"/>
        <w:jc w:val="both"/>
        <w:rPr>
          <w:rFonts w:ascii="Times New Roman" w:hAnsi="Times New Roman" w:cs="Times New Roman"/>
          <w:sz w:val="24"/>
          <w:szCs w:val="24"/>
          <w:lang w:val="en-US"/>
        </w:rPr>
      </w:pPr>
      <w:r w:rsidRPr="00A16976">
        <w:rPr>
          <w:rFonts w:ascii="Times New Roman" w:hAnsi="Times New Roman" w:cs="Times New Roman"/>
          <w:b/>
          <w:sz w:val="24"/>
          <w:szCs w:val="24"/>
          <w:lang w:val="en-US"/>
        </w:rPr>
        <w:t xml:space="preserve">Keywords: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ecological and relational peace, social cohesion</w:t>
      </w:r>
      <w:r w:rsidR="00F51B82" w:rsidRPr="00A16976">
        <w:rPr>
          <w:rFonts w:ascii="Times New Roman" w:hAnsi="Times New Roman" w:cs="Times New Roman"/>
          <w:sz w:val="24"/>
          <w:szCs w:val="24"/>
          <w:lang w:val="en-US"/>
        </w:rPr>
        <w:t xml:space="preserve">, </w:t>
      </w:r>
      <w:r w:rsidR="00F51B82" w:rsidRPr="00A16976">
        <w:rPr>
          <w:rFonts w:ascii="Times New Roman" w:hAnsi="Times New Roman" w:cs="Times New Roman"/>
          <w:i/>
          <w:iCs/>
          <w:sz w:val="24"/>
          <w:szCs w:val="24"/>
          <w:lang w:val="en-US"/>
        </w:rPr>
        <w:t>Totoro Furusato Foundation</w:t>
      </w:r>
      <w:r w:rsidRPr="00A16976">
        <w:rPr>
          <w:rFonts w:ascii="Times New Roman" w:hAnsi="Times New Roman" w:cs="Times New Roman"/>
          <w:sz w:val="24"/>
          <w:szCs w:val="24"/>
          <w:lang w:val="en-US"/>
        </w:rPr>
        <w:t xml:space="preserve">. </w:t>
      </w:r>
    </w:p>
    <w:p w14:paraId="00000006" w14:textId="77777777" w:rsidR="00EF2D1D" w:rsidRPr="00A16976" w:rsidRDefault="00EF2D1D">
      <w:pPr>
        <w:jc w:val="both"/>
        <w:rPr>
          <w:rFonts w:ascii="Times New Roman" w:hAnsi="Times New Roman" w:cs="Times New Roman"/>
          <w:sz w:val="24"/>
          <w:szCs w:val="24"/>
          <w:lang w:val="en-US"/>
        </w:rPr>
      </w:pPr>
    </w:p>
    <w:p w14:paraId="00000007" w14:textId="77777777" w:rsidR="00EF2D1D" w:rsidRPr="00A16976" w:rsidRDefault="00000000" w:rsidP="00A16976">
      <w:pPr>
        <w:jc w:val="center"/>
        <w:rPr>
          <w:rFonts w:ascii="Times New Roman" w:hAnsi="Times New Roman" w:cs="Times New Roman"/>
          <w:b/>
          <w:sz w:val="24"/>
          <w:szCs w:val="24"/>
          <w:lang w:val="en-US"/>
        </w:rPr>
      </w:pPr>
      <w:r w:rsidRPr="00A16976">
        <w:rPr>
          <w:rFonts w:ascii="Times New Roman" w:hAnsi="Times New Roman" w:cs="Times New Roman"/>
          <w:b/>
          <w:sz w:val="24"/>
          <w:szCs w:val="24"/>
          <w:lang w:val="en-US"/>
        </w:rPr>
        <w:t>Introduction</w:t>
      </w:r>
    </w:p>
    <w:p w14:paraId="00000008" w14:textId="77777777" w:rsidR="00EF2D1D" w:rsidRPr="00A16976" w:rsidRDefault="00000000">
      <w:pPr>
        <w:spacing w:before="240" w:after="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Scholarly interest in the relationship between environment and peacebuilding has grown in recent years, driven by increasing awareness of the impact of environmental conflicts on social stability and sustainable development. The Japanese concepts of </w:t>
      </w:r>
      <w:proofErr w:type="spellStart"/>
      <w:r w:rsidRPr="00A16976">
        <w:rPr>
          <w:rFonts w:ascii="Times New Roman" w:hAnsi="Times New Roman" w:cs="Times New Roman"/>
          <w:i/>
          <w:iCs/>
          <w:sz w:val="24"/>
          <w:szCs w:val="24"/>
          <w:lang w:val="en-US"/>
        </w:rPr>
        <w:t>satoyama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i/>
          <w:iCs/>
          <w:sz w:val="24"/>
          <w:szCs w:val="24"/>
          <w:lang w:val="en-US"/>
        </w:rPr>
        <w:t>satoumi</w:t>
      </w:r>
      <w:proofErr w:type="spellEnd"/>
      <w:r w:rsidRPr="00A16976">
        <w:rPr>
          <w:rFonts w:ascii="Times New Roman" w:hAnsi="Times New Roman" w:cs="Times New Roman"/>
          <w:sz w:val="24"/>
          <w:szCs w:val="24"/>
          <w:lang w:val="en-US"/>
        </w:rPr>
        <w:t xml:space="preserve"> serve as compelling real-world examples of this dynamic. These traditional approaches to land and coastal management demonstrate how a harmonious relationship between humans and nature can foster both ecological resilience and social cohesion.</w:t>
      </w:r>
    </w:p>
    <w:p w14:paraId="00000009" w14:textId="77777777" w:rsidR="00EF2D1D" w:rsidRPr="00A16976" w:rsidRDefault="00000000" w:rsidP="00A16976">
      <w:pPr>
        <w:spacing w:before="240" w:after="240"/>
        <w:ind w:firstLine="720"/>
        <w:jc w:val="both"/>
        <w:rPr>
          <w:rFonts w:ascii="Times New Roman" w:hAnsi="Times New Roman" w:cs="Times New Roman"/>
          <w:sz w:val="24"/>
          <w:szCs w:val="24"/>
          <w:lang w:val="en-US"/>
        </w:rPr>
      </w:pPr>
      <w:proofErr w:type="spellStart"/>
      <w:r w:rsidRPr="00A16976">
        <w:rPr>
          <w:rFonts w:ascii="Times New Roman" w:hAnsi="Times New Roman" w:cs="Times New Roman"/>
          <w:i/>
          <w:sz w:val="24"/>
          <w:szCs w:val="24"/>
          <w:lang w:val="en-US"/>
        </w:rPr>
        <w:t>Satoyama</w:t>
      </w:r>
      <w:proofErr w:type="spellEnd"/>
      <w:r w:rsidRPr="00A16976">
        <w:rPr>
          <w:rFonts w:ascii="Times New Roman" w:eastAsia="Arial Unicode MS" w:hAnsi="Times New Roman" w:cs="Times New Roman"/>
          <w:sz w:val="24"/>
          <w:szCs w:val="24"/>
          <w:lang w:val="en-US"/>
        </w:rPr>
        <w:t xml:space="preserve"> (</w:t>
      </w:r>
      <w:r w:rsidRPr="00A16976">
        <w:rPr>
          <w:rFonts w:ascii="Times New Roman" w:eastAsiaTheme="minorEastAsia" w:hAnsi="Times New Roman" w:cs="Times New Roman"/>
          <w:sz w:val="24"/>
          <w:szCs w:val="24"/>
          <w:lang w:val="en-US"/>
        </w:rPr>
        <w:t>里山</w:t>
      </w:r>
      <w:r w:rsidRPr="00A16976">
        <w:rPr>
          <w:rFonts w:ascii="Times New Roman" w:eastAsia="Arial Unicode MS" w:hAnsi="Times New Roman" w:cs="Times New Roman"/>
          <w:sz w:val="24"/>
          <w:szCs w:val="24"/>
          <w:lang w:val="en-US"/>
        </w:rPr>
        <w:t xml:space="preserve">) represents the dynamic landscapes between cultivated land and forested mountains, shaped by centuries of agricultural and forestry practices. Far from being untouched wilderness, these areas embody a careful balance between human livelihood and biodiversity. By maintaining shared responsibility over resources, rural communities have historically mitigated disputes over land use, reinforcing cooperation and social stability. In an era of increasing ecological challenges,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principles offer a model for conflict prevention through sustainable stewardship.</w:t>
      </w:r>
    </w:p>
    <w:p w14:paraId="0000000A" w14:textId="77777777"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While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speaks to the land, </w:t>
      </w:r>
      <w:proofErr w:type="spellStart"/>
      <w:r w:rsidRPr="00A16976">
        <w:rPr>
          <w:rFonts w:ascii="Times New Roman" w:hAnsi="Times New Roman" w:cs="Times New Roman"/>
          <w:i/>
          <w:sz w:val="24"/>
          <w:szCs w:val="24"/>
          <w:lang w:val="en-US"/>
        </w:rPr>
        <w:t>satoumi</w:t>
      </w:r>
      <w:proofErr w:type="spellEnd"/>
      <w:r w:rsidRPr="00A16976">
        <w:rPr>
          <w:rFonts w:ascii="Times New Roman" w:eastAsia="Arial Unicode MS" w:hAnsi="Times New Roman" w:cs="Times New Roman"/>
          <w:sz w:val="24"/>
          <w:szCs w:val="24"/>
          <w:lang w:val="en-US"/>
        </w:rPr>
        <w:t xml:space="preserve"> (</w:t>
      </w:r>
      <w:r w:rsidRPr="00A16976">
        <w:rPr>
          <w:rFonts w:ascii="Times New Roman" w:eastAsiaTheme="minorEastAsia" w:hAnsi="Times New Roman" w:cs="Times New Roman"/>
          <w:sz w:val="24"/>
          <w:szCs w:val="24"/>
          <w:lang w:val="en-US"/>
        </w:rPr>
        <w:t>里海</w:t>
      </w:r>
      <w:r w:rsidRPr="00A16976">
        <w:rPr>
          <w:rFonts w:ascii="Times New Roman" w:eastAsia="Arial Unicode MS" w:hAnsi="Times New Roman" w:cs="Times New Roman"/>
          <w:sz w:val="24"/>
          <w:szCs w:val="24"/>
          <w:lang w:val="en-US"/>
        </w:rPr>
        <w:t>) extends these principles to the coastal realm, where traditional fishing villages have long practiced a form of marine stewardship that enhances, rather than depletes, ocean biodiversity. By actively managing fish stocks, restoring seagrass beds, and minimizing pollution, these communities ensure both environmental health and economic stability. This localized, cooperative approach contrasts with exploitative resource extraction, offering an alternative path where ecological sustainability and social peace go hand in hand.</w:t>
      </w:r>
    </w:p>
    <w:p w14:paraId="0000000B" w14:textId="77777777"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The study of these practices is a matter of global interest. Recognizing the value of these traditional models, the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Initiative</w:t>
      </w:r>
      <w:r w:rsidRPr="00A16976">
        <w:rPr>
          <w:rFonts w:ascii="Times New Roman" w:hAnsi="Times New Roman" w:cs="Times New Roman"/>
          <w:sz w:val="24"/>
          <w:szCs w:val="24"/>
          <w:lang w:val="en-US"/>
        </w:rPr>
        <w:t xml:space="preserve">—launched by UNESCO in 2009—seeks to integrate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xml:space="preserve"> principles into broader sustainability efforts worldwide. Similarly, regions such as Japan’s Noto Peninsula and </w:t>
      </w:r>
      <w:proofErr w:type="spellStart"/>
      <w:r w:rsidRPr="00A16976">
        <w:rPr>
          <w:rFonts w:ascii="Times New Roman" w:hAnsi="Times New Roman" w:cs="Times New Roman"/>
          <w:sz w:val="24"/>
          <w:szCs w:val="24"/>
          <w:lang w:val="en-US"/>
        </w:rPr>
        <w:t>Shiretoko</w:t>
      </w:r>
      <w:proofErr w:type="spellEnd"/>
      <w:r w:rsidRPr="00A16976">
        <w:rPr>
          <w:rFonts w:ascii="Times New Roman" w:hAnsi="Times New Roman" w:cs="Times New Roman"/>
          <w:sz w:val="24"/>
          <w:szCs w:val="24"/>
          <w:lang w:val="en-US"/>
        </w:rPr>
        <w:t xml:space="preserve"> Peninsula have been designated as Globally Important Agricultural Heritage Systems (GIAHS) by the Food and </w:t>
      </w:r>
      <w:r w:rsidRPr="00A16976">
        <w:rPr>
          <w:rFonts w:ascii="Times New Roman" w:hAnsi="Times New Roman" w:cs="Times New Roman"/>
          <w:sz w:val="24"/>
          <w:szCs w:val="24"/>
          <w:lang w:val="en-US"/>
        </w:rPr>
        <w:lastRenderedPageBreak/>
        <w:t>Agricultural Organization (FAO), emphasizing their role as living examples of coexistence between humans and nature.</w:t>
      </w:r>
    </w:p>
    <w:p w14:paraId="0000000C" w14:textId="3E4C4287"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As interest in sustainable practices grows, this article examines how traditional Japanese approaches to managing rural landscapes and coastal areas—</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xml:space="preserve">—promote biodiversity and ecosystem productivity through sustainable practices. Far from being isolated techniques, these practices are deeply embedded in Japan’s cultural fabric, influencing land and marine management in ways that reflect broader social values. Here, I contend that their emphasis on balance and coexistence resonates with key principles in peace studies, where harmony is cultivated through collaboration rather than </w:t>
      </w:r>
      <w:r w:rsidR="00D65709" w:rsidRPr="00A16976">
        <w:rPr>
          <w:rFonts w:ascii="Times New Roman" w:hAnsi="Times New Roman" w:cs="Times New Roman"/>
          <w:sz w:val="24"/>
          <w:szCs w:val="24"/>
          <w:lang w:val="en-US"/>
        </w:rPr>
        <w:t>pressed upon</w:t>
      </w:r>
      <w:r w:rsidRPr="00A16976">
        <w:rPr>
          <w:rFonts w:ascii="Times New Roman" w:hAnsi="Times New Roman" w:cs="Times New Roman"/>
          <w:sz w:val="24"/>
          <w:szCs w:val="24"/>
          <w:lang w:val="en-US"/>
        </w:rPr>
        <w:t xml:space="preserve"> through external control.</w:t>
      </w:r>
    </w:p>
    <w:p w14:paraId="0000000D" w14:textId="77777777"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At the heart of these initiatives lies a Confucian model of social organization, where collective responsibility and mediation take precedence over confrontation. Confucius argued that a well-ordered society functions like a family, bound by reciprocal care rather than rigid authority (Callister and Wall 1997, p. 313). This principle underpins Japan’s environmental stewardship: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xml:space="preserve"> are not enforced through top-down regulations but maintained through communal responsibility and long-standing social ties. Conflict, when it arises, is resolved through consensus-building mechanisms that emphasize listening, trust, and moral suasion.</w:t>
      </w:r>
    </w:p>
    <w:p w14:paraId="0000000E" w14:textId="77777777"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This Confucian logic is reflected in tangible practices. In </w:t>
      </w:r>
      <w:proofErr w:type="spellStart"/>
      <w:r w:rsidRPr="00A16976">
        <w:rPr>
          <w:rFonts w:ascii="Times New Roman" w:hAnsi="Times New Roman" w:cs="Times New Roman"/>
          <w:sz w:val="24"/>
          <w:szCs w:val="24"/>
          <w:lang w:val="en-US"/>
        </w:rPr>
        <w:t>Shiretoko</w:t>
      </w:r>
      <w:proofErr w:type="spellEnd"/>
      <w:r w:rsidRPr="00A16976">
        <w:rPr>
          <w:rFonts w:ascii="Times New Roman" w:hAnsi="Times New Roman" w:cs="Times New Roman"/>
          <w:sz w:val="24"/>
          <w:szCs w:val="24"/>
          <w:lang w:val="en-US"/>
        </w:rPr>
        <w:t xml:space="preserve"> Peninsula, local fishing cooperatives self-regulate seasonal bans through mutual agreement rather than government mandates. In the Noto Peninsula, the restoration of terraced rice fields depends on intergenerational knowledge transfer, mirroring the Confucian teacher-disciple relationship. These examples illustrate how Japan’s approach to mediation extends beyond social interactions to environmental care, reinforcing the idea that social and ecological harmony are interconnected.</w:t>
      </w:r>
    </w:p>
    <w:p w14:paraId="6E60298E" w14:textId="0A41C64C" w:rsidR="00F51B82"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To explore this further, I first analyze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xml:space="preserve"> through a cultural lens before introducing the concept of </w:t>
      </w:r>
      <w:proofErr w:type="spellStart"/>
      <w:r w:rsidRPr="00A16976">
        <w:rPr>
          <w:rFonts w:ascii="Times New Roman" w:hAnsi="Times New Roman" w:cs="Times New Roman"/>
          <w:i/>
          <w:sz w:val="24"/>
          <w:szCs w:val="24"/>
          <w:lang w:val="en-US"/>
        </w:rPr>
        <w:t>furusato</w:t>
      </w:r>
      <w:proofErr w:type="spellEnd"/>
      <w:r w:rsidRPr="00A16976">
        <w:rPr>
          <w:rFonts w:ascii="Times New Roman" w:hAnsi="Times New Roman" w:cs="Times New Roman"/>
          <w:sz w:val="24"/>
          <w:szCs w:val="24"/>
          <w:lang w:val="en-US"/>
        </w:rPr>
        <w:t xml:space="preserve">, which evokes a deep emotional connection to one’s hometown. I then examine case studies such as the </w:t>
      </w:r>
      <w:r w:rsidRPr="00A16976">
        <w:rPr>
          <w:rFonts w:ascii="Times New Roman" w:hAnsi="Times New Roman" w:cs="Times New Roman"/>
          <w:i/>
          <w:sz w:val="24"/>
          <w:szCs w:val="24"/>
          <w:lang w:val="en-US"/>
        </w:rPr>
        <w:t>Totoro Furusato Foundation</w:t>
      </w:r>
      <w:r w:rsidRPr="00A16976">
        <w:rPr>
          <w:rFonts w:ascii="Times New Roman" w:hAnsi="Times New Roman" w:cs="Times New Roman"/>
          <w:sz w:val="24"/>
          <w:szCs w:val="24"/>
          <w:lang w:val="en-US"/>
        </w:rPr>
        <w:t xml:space="preserve">, the Noto rice terraces, and </w:t>
      </w:r>
      <w:proofErr w:type="spellStart"/>
      <w:r w:rsidRPr="00A16976">
        <w:rPr>
          <w:rFonts w:ascii="Times New Roman" w:hAnsi="Times New Roman" w:cs="Times New Roman"/>
          <w:sz w:val="24"/>
          <w:szCs w:val="24"/>
          <w:lang w:val="en-US"/>
        </w:rPr>
        <w:t>Shiretoko’s</w:t>
      </w:r>
      <w:proofErr w:type="spellEnd"/>
      <w:r w:rsidRPr="00A16976">
        <w:rPr>
          <w:rFonts w:ascii="Times New Roman" w:hAnsi="Times New Roman" w:cs="Times New Roman"/>
          <w:sz w:val="24"/>
          <w:szCs w:val="24"/>
          <w:lang w:val="en-US"/>
        </w:rPr>
        <w:t xml:space="preserve"> sustainable fishing practices. As I aim to demonstrate, Japanese community mediation prioritizes understanding and empathy over direct confrontation, relying on information-sharing, active listening, and perspective-taking rather </w:t>
      </w:r>
      <w:r w:rsidRPr="00A16976">
        <w:rPr>
          <w:rFonts w:ascii="Times New Roman" w:hAnsi="Times New Roman" w:cs="Times New Roman"/>
          <w:sz w:val="24"/>
          <w:szCs w:val="24"/>
          <w:lang w:val="en-US"/>
        </w:rPr>
        <w:lastRenderedPageBreak/>
        <w:t xml:space="preserve">than imposed concessions (Callister and Wall 1997, p. 317). </w:t>
      </w:r>
      <w:r w:rsidR="00B70DED" w:rsidRPr="00A16976">
        <w:rPr>
          <w:rFonts w:ascii="Times New Roman" w:hAnsi="Times New Roman" w:cs="Times New Roman"/>
          <w:sz w:val="24"/>
          <w:szCs w:val="24"/>
          <w:lang w:val="en-US"/>
        </w:rPr>
        <w:t>Here, I contend that t</w:t>
      </w:r>
      <w:r w:rsidRPr="00A16976">
        <w:rPr>
          <w:rFonts w:ascii="Times New Roman" w:hAnsi="Times New Roman" w:cs="Times New Roman"/>
          <w:sz w:val="24"/>
          <w:szCs w:val="24"/>
          <w:lang w:val="en-US"/>
        </w:rPr>
        <w:t xml:space="preserve">his </w:t>
      </w:r>
      <w:r w:rsidR="008707B5" w:rsidRPr="00A16976">
        <w:rPr>
          <w:rFonts w:ascii="Times New Roman" w:hAnsi="Times New Roman" w:cs="Times New Roman"/>
          <w:sz w:val="24"/>
          <w:szCs w:val="24"/>
          <w:lang w:val="en-US"/>
        </w:rPr>
        <w:t xml:space="preserve">community-driven </w:t>
      </w:r>
      <w:r w:rsidRPr="00A16976">
        <w:rPr>
          <w:rFonts w:ascii="Times New Roman" w:hAnsi="Times New Roman" w:cs="Times New Roman"/>
          <w:sz w:val="24"/>
          <w:szCs w:val="24"/>
          <w:lang w:val="en-US"/>
        </w:rPr>
        <w:t xml:space="preserve">approach has been key to the success of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w:t>
      </w:r>
    </w:p>
    <w:p w14:paraId="00000010" w14:textId="19DE3ADA" w:rsidR="00EF2D1D" w:rsidRPr="00A16976" w:rsidRDefault="00000000" w:rsidP="00A16976">
      <w:pPr>
        <w:spacing w:before="280"/>
        <w:jc w:val="center"/>
        <w:rPr>
          <w:rFonts w:ascii="Times New Roman" w:hAnsi="Times New Roman" w:cs="Times New Roman"/>
          <w:b/>
          <w:sz w:val="24"/>
          <w:szCs w:val="24"/>
          <w:lang w:val="en-US"/>
        </w:rPr>
      </w:pPr>
      <w:r w:rsidRPr="00A16976">
        <w:rPr>
          <w:rFonts w:ascii="Times New Roman" w:hAnsi="Times New Roman" w:cs="Times New Roman"/>
          <w:b/>
          <w:sz w:val="24"/>
          <w:szCs w:val="24"/>
          <w:lang w:val="en-US"/>
        </w:rPr>
        <w:t xml:space="preserve">Beyond </w:t>
      </w:r>
      <w:r w:rsidR="00E34317" w:rsidRPr="00A16976">
        <w:rPr>
          <w:rFonts w:ascii="Times New Roman" w:hAnsi="Times New Roman" w:cs="Times New Roman"/>
          <w:b/>
          <w:sz w:val="24"/>
          <w:szCs w:val="24"/>
          <w:lang w:val="en-US"/>
        </w:rPr>
        <w:t>c</w:t>
      </w:r>
      <w:r w:rsidRPr="00A16976">
        <w:rPr>
          <w:rFonts w:ascii="Times New Roman" w:hAnsi="Times New Roman" w:cs="Times New Roman"/>
          <w:b/>
          <w:sz w:val="24"/>
          <w:szCs w:val="24"/>
          <w:lang w:val="en-US"/>
        </w:rPr>
        <w:t xml:space="preserve">onservation: A </w:t>
      </w:r>
      <w:r w:rsidR="00E34317" w:rsidRPr="00A16976">
        <w:rPr>
          <w:rFonts w:ascii="Times New Roman" w:hAnsi="Times New Roman" w:cs="Times New Roman"/>
          <w:b/>
          <w:sz w:val="24"/>
          <w:szCs w:val="24"/>
          <w:lang w:val="en-US"/>
        </w:rPr>
        <w:t>b</w:t>
      </w:r>
      <w:r w:rsidRPr="00A16976">
        <w:rPr>
          <w:rFonts w:ascii="Times New Roman" w:hAnsi="Times New Roman" w:cs="Times New Roman"/>
          <w:b/>
          <w:sz w:val="24"/>
          <w:szCs w:val="24"/>
          <w:lang w:val="en-US"/>
        </w:rPr>
        <w:t xml:space="preserve">lueprint for </w:t>
      </w:r>
      <w:r w:rsidR="00E34317" w:rsidRPr="00A16976">
        <w:rPr>
          <w:rFonts w:ascii="Times New Roman" w:hAnsi="Times New Roman" w:cs="Times New Roman"/>
          <w:b/>
          <w:sz w:val="24"/>
          <w:szCs w:val="24"/>
          <w:lang w:val="en-US"/>
        </w:rPr>
        <w:t>p</w:t>
      </w:r>
      <w:r w:rsidRPr="00A16976">
        <w:rPr>
          <w:rFonts w:ascii="Times New Roman" w:hAnsi="Times New Roman" w:cs="Times New Roman"/>
          <w:b/>
          <w:sz w:val="24"/>
          <w:szCs w:val="24"/>
          <w:lang w:val="en-US"/>
        </w:rPr>
        <w:t>eacebuilding</w:t>
      </w:r>
    </w:p>
    <w:p w14:paraId="00000011" w14:textId="7CF34970" w:rsidR="00EF2D1D" w:rsidRPr="00A16976" w:rsidRDefault="00000000">
      <w:pPr>
        <w:spacing w:before="240" w:after="240"/>
        <w:jc w:val="both"/>
        <w:rPr>
          <w:rFonts w:ascii="Times New Roman" w:hAnsi="Times New Roman" w:cs="Times New Roman"/>
          <w:sz w:val="24"/>
          <w:szCs w:val="24"/>
          <w:lang w:val="en-US"/>
        </w:rPr>
      </w:pP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represent traditional Japanese approaches to land and coastal management that </w:t>
      </w:r>
      <w:r w:rsidR="00E34317" w:rsidRPr="00A16976">
        <w:rPr>
          <w:rFonts w:ascii="Times New Roman" w:hAnsi="Times New Roman" w:cs="Times New Roman"/>
          <w:sz w:val="24"/>
          <w:szCs w:val="24"/>
          <w:lang w:val="en-US"/>
        </w:rPr>
        <w:t>contribute to</w:t>
      </w:r>
      <w:r w:rsidRPr="00A16976">
        <w:rPr>
          <w:rFonts w:ascii="Times New Roman" w:hAnsi="Times New Roman" w:cs="Times New Roman"/>
          <w:sz w:val="24"/>
          <w:szCs w:val="24"/>
          <w:lang w:val="en-US"/>
        </w:rPr>
        <w:t xml:space="preserve"> ecological balance and social cooperation. In particular,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historically referred to carefully managed rural landscapes that were integral to Japanese agriculture, providing essential resources such as firewood, fertilizer, and fodder for farming communities in suburban and rural areas. These human-shaped forests were adapted in size to meet the agricultural and family needs of local communities. For example, Japan’s steep terrain and heavy monsoons once made flooding inevitable, but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landscapes acted as natural water management systems, regulating flow and protecting downstream urban areas (Hasan 2010, p. 102).</w:t>
      </w:r>
    </w:p>
    <w:p w14:paraId="00000012" w14:textId="0630428C"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During the late Edo (1603–1868) and Meiji (1868–1912) periods, modernization led to rapid urbanization, large-scale construction, and changing economic priorities. As a result, the widespread adoption of commercial fertilizers reduced reliance on </w:t>
      </w:r>
      <w:proofErr w:type="spellStart"/>
      <w:r w:rsidRPr="00A16976">
        <w:rPr>
          <w:rFonts w:ascii="Times New Roman" w:hAnsi="Times New Roman" w:cs="Times New Roman"/>
          <w:i/>
          <w:sz w:val="24"/>
          <w:szCs w:val="24"/>
          <w:lang w:val="en-US"/>
        </w:rPr>
        <w:t>satoyama</w:t>
      </w:r>
      <w:r w:rsidRPr="00A16976">
        <w:rPr>
          <w:rFonts w:ascii="Times New Roman" w:hAnsi="Times New Roman" w:cs="Times New Roman"/>
          <w:sz w:val="24"/>
          <w:szCs w:val="24"/>
          <w:lang w:val="en-US"/>
        </w:rPr>
        <w:t>’s</w:t>
      </w:r>
      <w:proofErr w:type="spellEnd"/>
      <w:r w:rsidRPr="00A16976">
        <w:rPr>
          <w:rFonts w:ascii="Times New Roman" w:hAnsi="Times New Roman" w:cs="Times New Roman"/>
          <w:sz w:val="24"/>
          <w:szCs w:val="24"/>
          <w:lang w:val="en-US"/>
        </w:rPr>
        <w:t xml:space="preserve"> natural resources, which led to a decline in the active management of these landscapes (Kobori and Primack 2003, pp. 307–308). Particularly, the post-war economic boom concentrated development in industrial hubs, leading to rural depopulation and the neglect of these once-thriving ecosystems, resulting in many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areas either </w:t>
      </w:r>
      <w:r w:rsidR="00CF1D9E" w:rsidRPr="00A16976">
        <w:rPr>
          <w:rFonts w:ascii="Times New Roman" w:hAnsi="Times New Roman" w:cs="Times New Roman"/>
          <w:sz w:val="24"/>
          <w:szCs w:val="24"/>
          <w:lang w:val="en-US"/>
        </w:rPr>
        <w:t>vanishing</w:t>
      </w:r>
      <w:r w:rsidRPr="00A16976">
        <w:rPr>
          <w:rFonts w:ascii="Times New Roman" w:hAnsi="Times New Roman" w:cs="Times New Roman"/>
          <w:sz w:val="24"/>
          <w:szCs w:val="24"/>
          <w:lang w:val="en-US"/>
        </w:rPr>
        <w:t xml:space="preserve"> or </w:t>
      </w:r>
      <w:r w:rsidR="00CF1D9E" w:rsidRPr="00A16976">
        <w:rPr>
          <w:rFonts w:ascii="Times New Roman" w:hAnsi="Times New Roman" w:cs="Times New Roman"/>
          <w:sz w:val="24"/>
          <w:szCs w:val="24"/>
          <w:lang w:val="en-US"/>
        </w:rPr>
        <w:t>becoming</w:t>
      </w:r>
      <w:r w:rsidRPr="00A16976">
        <w:rPr>
          <w:rFonts w:ascii="Times New Roman" w:hAnsi="Times New Roman" w:cs="Times New Roman"/>
          <w:sz w:val="24"/>
          <w:szCs w:val="24"/>
          <w:lang w:val="en-US"/>
        </w:rPr>
        <w:t xml:space="preserve"> semi-wild spaces. </w:t>
      </w:r>
    </w:p>
    <w:p w14:paraId="00000013" w14:textId="5809F99B"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Despite this, and recognizing their crucial role in biodiversity conservation, efforts to sustainably manage and restore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landscapes have gained renewed attention in recent years. Today, the concept of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has expanded beyond forests to include the entire agricultural ecosystem—rice paddies, waterways, and grasslands—all of which continue to sustain rural livelihoods, highlighting the interconnectedness of human and natural systems in traditional Japanese land management. The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Initiative</w:t>
      </w:r>
      <w:r w:rsidRPr="00A16976">
        <w:rPr>
          <w:rFonts w:ascii="Times New Roman" w:hAnsi="Times New Roman" w:cs="Times New Roman"/>
          <w:sz w:val="24"/>
          <w:szCs w:val="24"/>
          <w:lang w:val="en-US"/>
        </w:rPr>
        <w:t xml:space="preserve"> builds on this foundation, aiming to revitalize these landscapes by integrating local knowledge with modern sustainability strategies. By examining global examples, the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Initiative</w:t>
      </w:r>
      <w:r w:rsidRPr="00A16976">
        <w:rPr>
          <w:rFonts w:ascii="Times New Roman" w:hAnsi="Times New Roman" w:cs="Times New Roman"/>
          <w:sz w:val="24"/>
          <w:szCs w:val="24"/>
          <w:lang w:val="en-US"/>
        </w:rPr>
        <w:t xml:space="preserve"> identifies </w:t>
      </w:r>
      <w:r w:rsidR="00FD0BDD" w:rsidRPr="00A16976">
        <w:rPr>
          <w:rFonts w:ascii="Times New Roman" w:hAnsi="Times New Roman" w:cs="Times New Roman"/>
          <w:sz w:val="24"/>
          <w:szCs w:val="24"/>
          <w:lang w:val="en-US"/>
        </w:rPr>
        <w:t>common</w:t>
      </w:r>
      <w:r w:rsidRPr="00A16976">
        <w:rPr>
          <w:rFonts w:ascii="Times New Roman" w:hAnsi="Times New Roman" w:cs="Times New Roman"/>
          <w:sz w:val="24"/>
          <w:szCs w:val="24"/>
          <w:lang w:val="en-US"/>
        </w:rPr>
        <w:t xml:space="preserve"> principles, encourages collaboration between ecological and agricultural approaches, and develops adaptable frameworks for sustainable management. More than just a conservation effort, </w:t>
      </w:r>
      <w:r w:rsidRPr="00A16976">
        <w:rPr>
          <w:rFonts w:ascii="Times New Roman" w:hAnsi="Times New Roman" w:cs="Times New Roman"/>
          <w:sz w:val="24"/>
          <w:szCs w:val="24"/>
          <w:lang w:val="en-US"/>
        </w:rPr>
        <w:lastRenderedPageBreak/>
        <w:t>it envisions a globally applicable model that balances environmental preservation with cultural and economic resilience (Secretariat of the Convention on Biological Diversity 2009, p. 6).</w:t>
      </w:r>
    </w:p>
    <w:p w14:paraId="00000014" w14:textId="77777777"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A key determinant of this initiative is a consensus-driven decision-making process, as it is believed that sustainable resource management is most effective when decisions are made collaboratively, incorporating the perspectives of all stakeholders. By facilitating dialogue among local authorities, environmental groups, businesses, and residents, communities can develop policies that balance economic needs with ecological responsibility. This is largely due to shared governance through councils and zoning regulations, which ensures that development aligns with conservation, promotes environmental awareness, and protects natural resources for future generations while meeting current demands (Secretariat of the Convention on Biological Diversity 2009, p. 7).</w:t>
      </w:r>
    </w:p>
    <w:p w14:paraId="00000015" w14:textId="77777777"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To illustrate how this principle is applied in practice, here are two case studies demonstrating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approaches in action:</w:t>
      </w:r>
    </w:p>
    <w:p w14:paraId="00000017" w14:textId="0F78E707" w:rsidR="00EF2D1D" w:rsidRPr="00A16976" w:rsidRDefault="00000000" w:rsidP="00A16976">
      <w:pPr>
        <w:spacing w:before="240" w:after="240"/>
        <w:ind w:firstLine="36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The Noto Peninsula, located in Ishikawa Prefecture, Japan, is a prime example of how the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model has been successfully implemented through cooperation between local communities, government bodies, and environmental organizations. This traditional landscape, consisting of forests, terraced rice fields, and managed grasslands, had been declining due to rural depopulation and urban migration.</w:t>
      </w:r>
      <w:r w:rsidR="00222510" w:rsidRPr="00A16976">
        <w:rPr>
          <w:rFonts w:ascii="Times New Roman" w:hAnsi="Times New Roman" w:cs="Times New Roman"/>
          <w:sz w:val="24"/>
          <w:szCs w:val="24"/>
          <w:lang w:val="en-US"/>
        </w:rPr>
        <w:t xml:space="preserve"> </w:t>
      </w:r>
      <w:r w:rsidRPr="00A16976">
        <w:rPr>
          <w:rFonts w:ascii="Times New Roman" w:hAnsi="Times New Roman" w:cs="Times New Roman"/>
          <w:sz w:val="24"/>
          <w:szCs w:val="24"/>
          <w:lang w:val="en-US"/>
        </w:rPr>
        <w:t xml:space="preserve">To reverse this trend, several collaborative decision-making initiatives were introduced (Qiu </w:t>
      </w:r>
      <w:r w:rsidRPr="00A16976">
        <w:rPr>
          <w:rFonts w:ascii="Times New Roman" w:hAnsi="Times New Roman" w:cs="Times New Roman"/>
          <w:i/>
          <w:sz w:val="24"/>
          <w:szCs w:val="24"/>
          <w:lang w:val="en-US"/>
        </w:rPr>
        <w:t xml:space="preserve">et al. </w:t>
      </w:r>
      <w:r w:rsidRPr="00A16976">
        <w:rPr>
          <w:rFonts w:ascii="Times New Roman" w:hAnsi="Times New Roman" w:cs="Times New Roman"/>
          <w:sz w:val="24"/>
          <w:szCs w:val="24"/>
          <w:lang w:val="en-US"/>
        </w:rPr>
        <w:t>2014; Ishikawa Prefectural Government 2020):</w:t>
      </w:r>
    </w:p>
    <w:p w14:paraId="00000018" w14:textId="77777777" w:rsidR="00EF2D1D" w:rsidRPr="00A16976" w:rsidRDefault="00000000">
      <w:pPr>
        <w:numPr>
          <w:ilvl w:val="0"/>
          <w:numId w:val="2"/>
        </w:numPr>
        <w:spacing w:before="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Restoration of traditional terraced rice fields: Farmers’ associations, urban volunteers, and local authorities have revitalized rice terrace farming, enhancing biodiversity and helping the recovery of species like the black-eared kite.</w:t>
      </w:r>
    </w:p>
    <w:p w14:paraId="00000019" w14:textId="77777777" w:rsidR="00EF2D1D" w:rsidRPr="00A16976" w:rsidRDefault="00000000">
      <w:pPr>
        <w:numPr>
          <w:ilvl w:val="0"/>
          <w:numId w:val="2"/>
        </w:numPr>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Sustainable forest management: The community has revived traditional forestry practices to prevent land abandonment, promoting reforestation and sustainable firewood harvesting.</w:t>
      </w:r>
    </w:p>
    <w:p w14:paraId="0000001A" w14:textId="183C1D33" w:rsidR="00EF2D1D" w:rsidRPr="00A16976" w:rsidRDefault="00000000">
      <w:pPr>
        <w:numPr>
          <w:ilvl w:val="0"/>
          <w:numId w:val="2"/>
        </w:numPr>
        <w:spacing w:after="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Ecotourism and local craft industries: Rural tourism and traditional crafts such as Wajima-</w:t>
      </w:r>
      <w:proofErr w:type="spellStart"/>
      <w:r w:rsidRPr="00A16976">
        <w:rPr>
          <w:rFonts w:ascii="Times New Roman" w:hAnsi="Times New Roman" w:cs="Times New Roman"/>
          <w:sz w:val="24"/>
          <w:szCs w:val="24"/>
          <w:lang w:val="en-US"/>
        </w:rPr>
        <w:t>nuri</w:t>
      </w:r>
      <w:proofErr w:type="spellEnd"/>
      <w:r w:rsidRPr="00A16976">
        <w:rPr>
          <w:rFonts w:ascii="Times New Roman" w:hAnsi="Times New Roman" w:cs="Times New Roman"/>
          <w:sz w:val="24"/>
          <w:szCs w:val="24"/>
          <w:lang w:val="en-US"/>
        </w:rPr>
        <w:t xml:space="preserve"> lacquerware and </w:t>
      </w:r>
      <w:r w:rsidR="00222510" w:rsidRPr="00A16976">
        <w:rPr>
          <w:rFonts w:ascii="Times New Roman" w:hAnsi="Times New Roman" w:cs="Times New Roman"/>
          <w:sz w:val="24"/>
          <w:szCs w:val="24"/>
          <w:lang w:val="en-US"/>
        </w:rPr>
        <w:t>artisan’s</w:t>
      </w:r>
      <w:r w:rsidRPr="00A16976">
        <w:rPr>
          <w:rFonts w:ascii="Times New Roman" w:hAnsi="Times New Roman" w:cs="Times New Roman"/>
          <w:sz w:val="24"/>
          <w:szCs w:val="24"/>
          <w:lang w:val="en-US"/>
        </w:rPr>
        <w:t xml:space="preserve"> sake production are encouraged to generate income while maintaining ecological balance.</w:t>
      </w:r>
    </w:p>
    <w:p w14:paraId="0000001B" w14:textId="77777777" w:rsidR="00EF2D1D" w:rsidRPr="00A16976" w:rsidRDefault="00000000">
      <w:pPr>
        <w:spacing w:before="240" w:after="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lastRenderedPageBreak/>
        <w:t xml:space="preserve">Thanks to this multi-stakeholder approach, both biodiversity conservation and economic activities have been successfully sustained in the region. </w:t>
      </w:r>
    </w:p>
    <w:p w14:paraId="0000001C" w14:textId="5538EB58" w:rsidR="00EF2D1D" w:rsidRPr="00A16976" w:rsidRDefault="00000000" w:rsidP="00A16976">
      <w:pPr>
        <w:spacing w:before="240" w:after="240"/>
        <w:ind w:firstLine="36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This collaborative model is not limited to terrestrial landscapes; it also extends to coastal and marine ecosystems under the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framework. One such example is found in </w:t>
      </w:r>
      <w:proofErr w:type="spellStart"/>
      <w:r w:rsidRPr="00A16976">
        <w:rPr>
          <w:rFonts w:ascii="Times New Roman" w:hAnsi="Times New Roman" w:cs="Times New Roman"/>
          <w:sz w:val="24"/>
          <w:szCs w:val="24"/>
          <w:lang w:val="en-US"/>
        </w:rPr>
        <w:t>Shiretoko</w:t>
      </w:r>
      <w:proofErr w:type="spellEnd"/>
      <w:r w:rsidRPr="00A16976">
        <w:rPr>
          <w:rFonts w:ascii="Times New Roman" w:hAnsi="Times New Roman" w:cs="Times New Roman"/>
          <w:sz w:val="24"/>
          <w:szCs w:val="24"/>
          <w:lang w:val="en-US"/>
        </w:rPr>
        <w:t xml:space="preserve"> Peninsula, a UNESCO World Heritage Site located in the northernmost part of Japan, in Hokkaido. The region is known for its rich marine resources, including salmon and king crab, which have been vital to the local economy. However, in the mid-20th century, overfishing led to a sharp decline in these species. To address this issue, fishers, scientists, and policymakers have joined forces to implement sustainable fisheries management and marine conservation strategies (Matsuda </w:t>
      </w:r>
      <w:r w:rsidRPr="00A16976">
        <w:rPr>
          <w:rFonts w:ascii="Times New Roman" w:hAnsi="Times New Roman" w:cs="Times New Roman"/>
          <w:i/>
          <w:sz w:val="24"/>
          <w:szCs w:val="24"/>
          <w:lang w:val="en-US"/>
        </w:rPr>
        <w:t xml:space="preserve">et al. </w:t>
      </w:r>
      <w:r w:rsidRPr="00A16976">
        <w:rPr>
          <w:rFonts w:ascii="Times New Roman" w:hAnsi="Times New Roman" w:cs="Times New Roman"/>
          <w:sz w:val="24"/>
          <w:szCs w:val="24"/>
          <w:lang w:val="en-US"/>
        </w:rPr>
        <w:t>2012):</w:t>
      </w:r>
    </w:p>
    <w:p w14:paraId="0000001D" w14:textId="77777777" w:rsidR="00EF2D1D" w:rsidRPr="00A16976" w:rsidRDefault="00000000">
      <w:pPr>
        <w:numPr>
          <w:ilvl w:val="0"/>
          <w:numId w:val="5"/>
        </w:numPr>
        <w:spacing w:before="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Marine zoning and seasonal fishing bans: Protected marine areas and fishing moratoriums were introduced through agreements between local fisheries cooperatives to allow fish stocks to recover.</w:t>
      </w:r>
    </w:p>
    <w:p w14:paraId="0000001E" w14:textId="77777777" w:rsidR="00EF2D1D" w:rsidRPr="00A16976" w:rsidRDefault="00000000">
      <w:pPr>
        <w:numPr>
          <w:ilvl w:val="0"/>
          <w:numId w:val="5"/>
        </w:numPr>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Collaborative scientific monitoring: Fishers and researchers work together to study climate change impacts and adjust harvesting practices based on marine ecosystem conditions.</w:t>
      </w:r>
    </w:p>
    <w:p w14:paraId="0000001F" w14:textId="77777777" w:rsidR="00EF2D1D" w:rsidRPr="00A16976" w:rsidRDefault="00000000">
      <w:pPr>
        <w:numPr>
          <w:ilvl w:val="0"/>
          <w:numId w:val="5"/>
        </w:numPr>
        <w:spacing w:after="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Economic diversification: Beyond fishing, the community has promoted eco-tourism activities, such as guided wildlife tours to observe the Ezo brown bear, encouraging habitat conservation.</w:t>
      </w:r>
    </w:p>
    <w:p w14:paraId="00000020" w14:textId="77777777" w:rsidR="00EF2D1D" w:rsidRPr="00A16976" w:rsidRDefault="00000000">
      <w:pPr>
        <w:spacing w:before="240" w:after="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Through this participatory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-based management, salmon populations have significantly rebounded, ensuring long-term economic stability while preserving marine ecosystems.</w:t>
      </w:r>
    </w:p>
    <w:p w14:paraId="4BFD0F2B" w14:textId="44829920" w:rsidR="00222510"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While the success of collaborative management in </w:t>
      </w:r>
      <w:proofErr w:type="spellStart"/>
      <w:r w:rsidRPr="00A16976">
        <w:rPr>
          <w:rFonts w:ascii="Times New Roman" w:hAnsi="Times New Roman" w:cs="Times New Roman"/>
          <w:sz w:val="24"/>
          <w:szCs w:val="24"/>
          <w:lang w:val="en-US"/>
        </w:rPr>
        <w:t>Shiretoko</w:t>
      </w:r>
      <w:proofErr w:type="spellEnd"/>
      <w:r w:rsidRPr="00A16976">
        <w:rPr>
          <w:rFonts w:ascii="Times New Roman" w:hAnsi="Times New Roman" w:cs="Times New Roman"/>
          <w:sz w:val="24"/>
          <w:szCs w:val="24"/>
          <w:lang w:val="en-US"/>
        </w:rPr>
        <w:t xml:space="preserve"> Peninsula demonstrates the effectiveness of the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approach, the relationship between human activity and coastal ecosystems is often less immediately visible compared to terrestrial landscapes. As Akimichi (2012, p. 163) notes, whereas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visibly reflects human influence on the landscape,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appears indistinct, revealing its connection to human activity only upon closer examination. </w:t>
      </w:r>
      <w:r w:rsidR="00222510" w:rsidRPr="00A16976">
        <w:rPr>
          <w:rFonts w:ascii="Times New Roman" w:hAnsi="Times New Roman" w:cs="Times New Roman"/>
          <w:sz w:val="24"/>
          <w:szCs w:val="24"/>
          <w:lang w:val="en-US"/>
        </w:rPr>
        <w:t xml:space="preserve">This distinction highlights a broader ecological principle: the visibility of human influence on a landscape does not determine whether it has been shaped by human activity. Even when changes are not immediately apparent, landscapes are often the product of long-term interactions between human intent, culture, and history. In this </w:t>
      </w:r>
      <w:r w:rsidR="00512914" w:rsidRPr="00A16976">
        <w:rPr>
          <w:rFonts w:ascii="Times New Roman" w:hAnsi="Times New Roman" w:cs="Times New Roman"/>
          <w:sz w:val="24"/>
          <w:szCs w:val="24"/>
          <w:lang w:val="en-US"/>
        </w:rPr>
        <w:t>light</w:t>
      </w:r>
      <w:r w:rsidR="00222510" w:rsidRPr="00A16976">
        <w:rPr>
          <w:rFonts w:ascii="Times New Roman" w:hAnsi="Times New Roman" w:cs="Times New Roman"/>
          <w:sz w:val="24"/>
          <w:szCs w:val="24"/>
          <w:lang w:val="en-US"/>
        </w:rPr>
        <w:t xml:space="preserve">, </w:t>
      </w:r>
      <w:proofErr w:type="spellStart"/>
      <w:r w:rsidR="00222510" w:rsidRPr="00A16976">
        <w:rPr>
          <w:rFonts w:ascii="Times New Roman" w:hAnsi="Times New Roman" w:cs="Times New Roman"/>
          <w:i/>
          <w:iCs/>
          <w:sz w:val="24"/>
          <w:szCs w:val="24"/>
          <w:lang w:val="en-US"/>
        </w:rPr>
        <w:t>satoumi</w:t>
      </w:r>
      <w:proofErr w:type="spellEnd"/>
      <w:r w:rsidR="00222510" w:rsidRPr="00A16976">
        <w:rPr>
          <w:rFonts w:ascii="Times New Roman" w:hAnsi="Times New Roman" w:cs="Times New Roman"/>
          <w:sz w:val="24"/>
          <w:szCs w:val="24"/>
          <w:lang w:val="en-US"/>
        </w:rPr>
        <w:t xml:space="preserve"> serves as a reminder that human influence extends beyond what is easily observable, reinforcing the </w:t>
      </w:r>
      <w:r w:rsidR="00222510" w:rsidRPr="00A16976">
        <w:rPr>
          <w:rFonts w:ascii="Times New Roman" w:hAnsi="Times New Roman" w:cs="Times New Roman"/>
          <w:sz w:val="24"/>
          <w:szCs w:val="24"/>
          <w:lang w:val="en-US"/>
        </w:rPr>
        <w:lastRenderedPageBreak/>
        <w:t>idea that ecosystems are not just natural spaces but also socio-ecological constructs.</w:t>
      </w:r>
    </w:p>
    <w:p w14:paraId="00000021" w14:textId="07058695" w:rsidR="00EF2D1D" w:rsidRPr="00A16976" w:rsidRDefault="0022251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This idea is consistent with Jackson’s (1984, p. 8) argument that landscapes are “a space deliberately created to speed up or slow down the process of nature.” His perspective suggests that landscapes are not just passive natural </w:t>
      </w:r>
      <w:proofErr w:type="gramStart"/>
      <w:r w:rsidRPr="00A16976">
        <w:rPr>
          <w:rFonts w:ascii="Times New Roman" w:hAnsi="Times New Roman" w:cs="Times New Roman"/>
          <w:sz w:val="24"/>
          <w:szCs w:val="24"/>
          <w:lang w:val="en-US"/>
        </w:rPr>
        <w:t>environments</w:t>
      </w:r>
      <w:proofErr w:type="gramEnd"/>
      <w:r w:rsidRPr="00A16976">
        <w:rPr>
          <w:rFonts w:ascii="Times New Roman" w:hAnsi="Times New Roman" w:cs="Times New Roman"/>
          <w:sz w:val="24"/>
          <w:szCs w:val="24"/>
          <w:lang w:val="en-US"/>
        </w:rPr>
        <w:t xml:space="preserve"> but spaces actively shaped by human intervention, whether to enhance, regulate, or preserve natural processes. </w:t>
      </w:r>
      <w:proofErr w:type="spellStart"/>
      <w:r w:rsidRPr="00A16976">
        <w:rPr>
          <w:rFonts w:ascii="Times New Roman" w:hAnsi="Times New Roman" w:cs="Times New Roman"/>
          <w:i/>
          <w:iCs/>
          <w:sz w:val="24"/>
          <w:szCs w:val="24"/>
          <w:lang w:val="en-US"/>
        </w:rPr>
        <w:t>Satoyama</w:t>
      </w:r>
      <w:proofErr w:type="spellEnd"/>
      <w:r w:rsidRPr="00A16976">
        <w:rPr>
          <w:rFonts w:ascii="Times New Roman" w:hAnsi="Times New Roman" w:cs="Times New Roman"/>
          <w:sz w:val="24"/>
          <w:szCs w:val="24"/>
          <w:lang w:val="en-US"/>
        </w:rPr>
        <w:t xml:space="preserve"> is an evident example of this, as it functions both as an ecological space and as a cultural and social landscape where human activities—such as agriculture and forestry—are deeply woven into the natural world (Hasan 2010, p. 103).</w:t>
      </w:r>
    </w:p>
    <w:p w14:paraId="00000022" w14:textId="714B12FA"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Understanding this relationship between nature and human influence is key to grasping the broader role of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xml:space="preserv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woodlands, for instance, naturally sequester carbon, and their conservation enhances this function while also providing renewable resources like woody biomass, reducing carbon emissions (</w:t>
      </w:r>
      <w:proofErr w:type="spellStart"/>
      <w:r w:rsidRPr="00A16976">
        <w:rPr>
          <w:rFonts w:ascii="Times New Roman" w:hAnsi="Times New Roman" w:cs="Times New Roman"/>
          <w:sz w:val="24"/>
          <w:szCs w:val="24"/>
          <w:lang w:val="en-US"/>
        </w:rPr>
        <w:t>Yokohari</w:t>
      </w:r>
      <w:proofErr w:type="spellEnd"/>
      <w:r w:rsidRPr="00A16976">
        <w:rPr>
          <w:rFonts w:ascii="Times New Roman" w:hAnsi="Times New Roman" w:cs="Times New Roman"/>
          <w:sz w:val="24"/>
          <w:szCs w:val="24"/>
          <w:lang w:val="en-US"/>
        </w:rPr>
        <w:t xml:space="preserve"> and Bolthouse 2011, p. 211). Similarly,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xml:space="preserve"> highlights the role of seagrass meadows and oyster reefs as natural carbon sinks that also support biodiversity and local fisheries. The restoration of </w:t>
      </w:r>
      <w:r w:rsidRPr="00A16976">
        <w:rPr>
          <w:rFonts w:ascii="Times New Roman" w:hAnsi="Times New Roman" w:cs="Times New Roman"/>
          <w:iCs/>
          <w:sz w:val="24"/>
          <w:szCs w:val="24"/>
          <w:lang w:val="en-US"/>
        </w:rPr>
        <w:t>Zostera</w:t>
      </w:r>
      <w:r w:rsidRPr="00A16976">
        <w:rPr>
          <w:rFonts w:ascii="Times New Roman" w:hAnsi="Times New Roman" w:cs="Times New Roman"/>
          <w:sz w:val="24"/>
          <w:szCs w:val="24"/>
          <w:lang w:val="en-US"/>
        </w:rPr>
        <w:t xml:space="preserve"> seagrass beds along Japan’s coasts has improved water quality, provided nursery habitats for fish, and promoted sedimentation (Kirihara 2013, p. 1)—a process that mirrors the role of well-managed forests in maintaining carbon balance on land. These examples illustrate that ecosystem health is not about rigid control but about recognizing and maintaining the relationships that sustai</w:t>
      </w:r>
      <w:r w:rsidR="003835CE" w:rsidRPr="00A16976">
        <w:rPr>
          <w:rFonts w:ascii="Times New Roman" w:hAnsi="Times New Roman" w:cs="Times New Roman"/>
          <w:sz w:val="24"/>
          <w:szCs w:val="24"/>
          <w:lang w:val="en-US"/>
        </w:rPr>
        <w:t xml:space="preserve">n </w:t>
      </w:r>
      <w:r w:rsidRPr="00A16976">
        <w:rPr>
          <w:rFonts w:ascii="Times New Roman" w:hAnsi="Times New Roman" w:cs="Times New Roman"/>
          <w:sz w:val="24"/>
          <w:szCs w:val="24"/>
          <w:lang w:val="en-US"/>
        </w:rPr>
        <w:t>long-term productivity (Davidson-Hunt and Berkes 2001, p. 80).</w:t>
      </w:r>
    </w:p>
    <w:p w14:paraId="00000023" w14:textId="26FFCDBA"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However, reducing </w:t>
      </w:r>
      <w:proofErr w:type="spellStart"/>
      <w:r w:rsidRPr="00A16976">
        <w:rPr>
          <w:rFonts w:ascii="Times New Roman" w:hAnsi="Times New Roman" w:cs="Times New Roman"/>
          <w:i/>
          <w:sz w:val="24"/>
          <w:szCs w:val="24"/>
          <w:lang w:val="en-US"/>
        </w:rPr>
        <w:t>satoyama</w:t>
      </w:r>
      <w:proofErr w:type="spellEnd"/>
      <w:r w:rsidR="003835CE" w:rsidRPr="00A16976">
        <w:rPr>
          <w:rFonts w:ascii="Times New Roman" w:hAnsi="Times New Roman" w:cs="Times New Roman"/>
          <w:sz w:val="24"/>
          <w:szCs w:val="24"/>
          <w:lang w:val="en-US"/>
        </w:rPr>
        <w:t xml:space="preserve"> and </w:t>
      </w:r>
      <w:proofErr w:type="spellStart"/>
      <w:r w:rsidR="003835CE" w:rsidRPr="00A16976">
        <w:rPr>
          <w:rFonts w:ascii="Times New Roman" w:hAnsi="Times New Roman" w:cs="Times New Roman"/>
          <w:i/>
          <w:iCs/>
          <w:sz w:val="24"/>
          <w:szCs w:val="24"/>
          <w:lang w:val="en-US"/>
        </w:rPr>
        <w:t>satoumi</w:t>
      </w:r>
      <w:proofErr w:type="spellEnd"/>
      <w:r w:rsidR="003835CE" w:rsidRPr="00A16976">
        <w:rPr>
          <w:rFonts w:ascii="Times New Roman" w:hAnsi="Times New Roman" w:cs="Times New Roman"/>
          <w:sz w:val="24"/>
          <w:szCs w:val="24"/>
          <w:lang w:val="en-US"/>
        </w:rPr>
        <w:t xml:space="preserve"> </w:t>
      </w:r>
      <w:r w:rsidRPr="00A16976">
        <w:rPr>
          <w:rFonts w:ascii="Times New Roman" w:hAnsi="Times New Roman" w:cs="Times New Roman"/>
          <w:sz w:val="24"/>
          <w:szCs w:val="24"/>
          <w:lang w:val="en-US"/>
        </w:rPr>
        <w:t>to product</w:t>
      </w:r>
      <w:r w:rsidR="003835CE" w:rsidRPr="00A16976">
        <w:rPr>
          <w:rFonts w:ascii="Times New Roman" w:hAnsi="Times New Roman" w:cs="Times New Roman"/>
          <w:sz w:val="24"/>
          <w:szCs w:val="24"/>
          <w:lang w:val="en-US"/>
        </w:rPr>
        <w:t xml:space="preserve">s </w:t>
      </w:r>
      <w:r w:rsidRPr="00A16976">
        <w:rPr>
          <w:rFonts w:ascii="Times New Roman" w:hAnsi="Times New Roman" w:cs="Times New Roman"/>
          <w:sz w:val="24"/>
          <w:szCs w:val="24"/>
          <w:lang w:val="en-US"/>
        </w:rPr>
        <w:t xml:space="preserve">of human intervention overlooks </w:t>
      </w:r>
      <w:r w:rsidR="003835CE" w:rsidRPr="00A16976">
        <w:rPr>
          <w:rFonts w:ascii="Times New Roman" w:hAnsi="Times New Roman" w:cs="Times New Roman"/>
          <w:sz w:val="24"/>
          <w:szCs w:val="24"/>
          <w:lang w:val="en-US"/>
        </w:rPr>
        <w:t>their</w:t>
      </w:r>
      <w:r w:rsidRPr="00A16976">
        <w:rPr>
          <w:rFonts w:ascii="Times New Roman" w:hAnsi="Times New Roman" w:cs="Times New Roman"/>
          <w:sz w:val="24"/>
          <w:szCs w:val="24"/>
          <w:lang w:val="en-US"/>
        </w:rPr>
        <w:t xml:space="preserve"> deeper cultural and emotional significance. While Jackson’s interpretation frames landscapes as synthetic spaces, Japanese conceptualizations extend beyond functionality. </w:t>
      </w:r>
      <w:r w:rsidR="00DD1B8B" w:rsidRPr="00A16976">
        <w:rPr>
          <w:rFonts w:ascii="Times New Roman" w:hAnsi="Times New Roman" w:cs="Times New Roman"/>
          <w:sz w:val="24"/>
          <w:szCs w:val="24"/>
          <w:lang w:val="en-US"/>
        </w:rPr>
        <w:t>In Japanese, t</w:t>
      </w:r>
      <w:r w:rsidRPr="00A16976">
        <w:rPr>
          <w:rFonts w:ascii="Times New Roman" w:hAnsi="Times New Roman" w:cs="Times New Roman"/>
          <w:sz w:val="24"/>
          <w:szCs w:val="24"/>
          <w:lang w:val="en-US"/>
        </w:rPr>
        <w:t xml:space="preserve">he term </w:t>
      </w:r>
      <w:proofErr w:type="spellStart"/>
      <w:r w:rsidRPr="00A16976">
        <w:rPr>
          <w:rFonts w:ascii="Times New Roman" w:hAnsi="Times New Roman" w:cs="Times New Roman"/>
          <w:i/>
          <w:sz w:val="24"/>
          <w:szCs w:val="24"/>
          <w:lang w:val="en-US"/>
        </w:rPr>
        <w:t>keikan</w:t>
      </w:r>
      <w:proofErr w:type="spellEnd"/>
      <w:r w:rsidRPr="00A16976">
        <w:rPr>
          <w:rFonts w:ascii="Times New Roman" w:hAnsi="Times New Roman" w:cs="Times New Roman"/>
          <w:sz w:val="24"/>
          <w:szCs w:val="24"/>
          <w:lang w:val="en-US"/>
        </w:rPr>
        <w:t xml:space="preserve"> (</w:t>
      </w:r>
      <w:r w:rsidRPr="00A16976">
        <w:rPr>
          <w:rFonts w:ascii="Times New Roman" w:eastAsiaTheme="minorEastAsia" w:hAnsi="Times New Roman" w:cs="Times New Roman"/>
          <w:sz w:val="24"/>
          <w:szCs w:val="24"/>
          <w:lang w:val="en-US"/>
        </w:rPr>
        <w:t>景観</w:t>
      </w:r>
      <w:r w:rsidRPr="00A16976">
        <w:rPr>
          <w:rFonts w:ascii="Times New Roman" w:hAnsi="Times New Roman" w:cs="Times New Roman"/>
          <w:sz w:val="24"/>
          <w:szCs w:val="24"/>
          <w:lang w:val="en-US"/>
        </w:rPr>
        <w:t xml:space="preserve">) refers to modern, man-made landscapes, but as Gehring and </w:t>
      </w:r>
      <w:proofErr w:type="spellStart"/>
      <w:r w:rsidRPr="00A16976">
        <w:rPr>
          <w:rFonts w:ascii="Times New Roman" w:hAnsi="Times New Roman" w:cs="Times New Roman"/>
          <w:sz w:val="24"/>
          <w:szCs w:val="24"/>
          <w:lang w:val="en-US"/>
        </w:rPr>
        <w:t>Kōshaka</w:t>
      </w:r>
      <w:proofErr w:type="spellEnd"/>
      <w:r w:rsidRPr="00A16976">
        <w:rPr>
          <w:rFonts w:ascii="Times New Roman" w:hAnsi="Times New Roman" w:cs="Times New Roman"/>
          <w:sz w:val="24"/>
          <w:szCs w:val="24"/>
          <w:lang w:val="en-US"/>
        </w:rPr>
        <w:t xml:space="preserve"> (2007, p. 278) highlight, </w:t>
      </w:r>
      <w:proofErr w:type="spellStart"/>
      <w:r w:rsidRPr="00A16976">
        <w:rPr>
          <w:rFonts w:ascii="Times New Roman" w:hAnsi="Times New Roman" w:cs="Times New Roman"/>
          <w:i/>
          <w:sz w:val="24"/>
          <w:szCs w:val="24"/>
          <w:lang w:val="en-US"/>
        </w:rPr>
        <w:t>fūkei</w:t>
      </w:r>
      <w:proofErr w:type="spellEnd"/>
      <w:r w:rsidRPr="00A16976">
        <w:rPr>
          <w:rFonts w:ascii="Times New Roman" w:eastAsia="Arial Unicode MS" w:hAnsi="Times New Roman" w:cs="Times New Roman"/>
          <w:sz w:val="24"/>
          <w:szCs w:val="24"/>
          <w:lang w:val="en-US"/>
        </w:rPr>
        <w:t xml:space="preserve"> (</w:t>
      </w:r>
      <w:r w:rsidRPr="00A16976">
        <w:rPr>
          <w:rFonts w:ascii="Times New Roman" w:eastAsiaTheme="minorEastAsia" w:hAnsi="Times New Roman" w:cs="Times New Roman"/>
          <w:sz w:val="24"/>
          <w:szCs w:val="24"/>
          <w:lang w:val="en-US"/>
        </w:rPr>
        <w:t>風景</w:t>
      </w:r>
      <w:r w:rsidRPr="00A16976">
        <w:rPr>
          <w:rFonts w:ascii="Times New Roman" w:eastAsia="Arial Unicode MS" w:hAnsi="Times New Roman" w:cs="Times New Roman"/>
          <w:sz w:val="24"/>
          <w:szCs w:val="24"/>
          <w:lang w:val="en-US"/>
        </w:rPr>
        <w:t xml:space="preserve">) embodies a deeper connection between nature and culture. Unlike </w:t>
      </w:r>
      <w:proofErr w:type="spellStart"/>
      <w:r w:rsidRPr="00A16976">
        <w:rPr>
          <w:rFonts w:ascii="Times New Roman" w:hAnsi="Times New Roman" w:cs="Times New Roman"/>
          <w:i/>
          <w:sz w:val="24"/>
          <w:szCs w:val="24"/>
          <w:lang w:val="en-US"/>
        </w:rPr>
        <w:t>keikan</w:t>
      </w:r>
      <w:proofErr w:type="spellEnd"/>
      <w:r w:rsidRPr="00A16976">
        <w:rPr>
          <w:rFonts w:ascii="Times New Roman" w:hAnsi="Times New Roman" w:cs="Times New Roman"/>
          <w:sz w:val="24"/>
          <w:szCs w:val="24"/>
          <w:lang w:val="en-US"/>
        </w:rPr>
        <w:t xml:space="preserve">, </w:t>
      </w:r>
      <w:proofErr w:type="spellStart"/>
      <w:r w:rsidRPr="00A16976">
        <w:rPr>
          <w:rFonts w:ascii="Times New Roman" w:hAnsi="Times New Roman" w:cs="Times New Roman"/>
          <w:i/>
          <w:sz w:val="24"/>
          <w:szCs w:val="24"/>
          <w:lang w:val="en-US"/>
        </w:rPr>
        <w:t>fūkei</w:t>
      </w:r>
      <w:proofErr w:type="spellEnd"/>
      <w:r w:rsidRPr="00A16976">
        <w:rPr>
          <w:rFonts w:ascii="Times New Roman" w:hAnsi="Times New Roman" w:cs="Times New Roman"/>
          <w:sz w:val="24"/>
          <w:szCs w:val="24"/>
          <w:lang w:val="en-US"/>
        </w:rPr>
        <w:t xml:space="preserve"> reflects Japan’s traditional landscapes—mountains, rice fields, and sacred sites—that hold personal and collective meaning. </w:t>
      </w:r>
      <w:proofErr w:type="spellStart"/>
      <w:r w:rsidR="0096023F" w:rsidRPr="00A16976">
        <w:rPr>
          <w:rFonts w:ascii="Times New Roman" w:hAnsi="Times New Roman" w:cs="Times New Roman"/>
          <w:i/>
          <w:sz w:val="24"/>
          <w:szCs w:val="24"/>
          <w:lang w:val="en-US"/>
        </w:rPr>
        <w:t>Fūkei</w:t>
      </w:r>
      <w:proofErr w:type="spellEnd"/>
      <w:r w:rsidR="0096023F" w:rsidRPr="00A16976">
        <w:rPr>
          <w:rFonts w:ascii="Times New Roman" w:eastAsia="Arial Unicode MS" w:hAnsi="Times New Roman" w:cs="Times New Roman"/>
          <w:sz w:val="24"/>
          <w:szCs w:val="24"/>
          <w:lang w:val="en-US"/>
        </w:rPr>
        <w:t xml:space="preserve"> </w:t>
      </w:r>
      <w:r w:rsidRPr="00A16976">
        <w:rPr>
          <w:rFonts w:ascii="Times New Roman" w:hAnsi="Times New Roman" w:cs="Times New Roman"/>
          <w:sz w:val="24"/>
          <w:szCs w:val="24"/>
          <w:lang w:val="en-US"/>
        </w:rPr>
        <w:t xml:space="preserve">is closely tied to </w:t>
      </w:r>
      <w:proofErr w:type="spellStart"/>
      <w:r w:rsidRPr="00A16976">
        <w:rPr>
          <w:rFonts w:ascii="Times New Roman" w:hAnsi="Times New Roman" w:cs="Times New Roman"/>
          <w:i/>
          <w:sz w:val="24"/>
          <w:szCs w:val="24"/>
          <w:lang w:val="en-US"/>
        </w:rPr>
        <w:t>furusato</w:t>
      </w:r>
      <w:proofErr w:type="spellEnd"/>
      <w:r w:rsidRPr="00A16976">
        <w:rPr>
          <w:rFonts w:ascii="Times New Roman" w:eastAsia="Arial Unicode MS" w:hAnsi="Times New Roman" w:cs="Times New Roman"/>
          <w:sz w:val="24"/>
          <w:szCs w:val="24"/>
          <w:lang w:val="en-US"/>
        </w:rPr>
        <w:t xml:space="preserve"> (</w:t>
      </w:r>
      <w:r w:rsidRPr="00A16976">
        <w:rPr>
          <w:rFonts w:ascii="Times New Roman" w:eastAsiaTheme="minorEastAsia" w:hAnsi="Times New Roman" w:cs="Times New Roman"/>
          <w:sz w:val="24"/>
          <w:szCs w:val="24"/>
          <w:lang w:val="en-US"/>
        </w:rPr>
        <w:t>故郷</w:t>
      </w:r>
      <w:r w:rsidRPr="00A16976">
        <w:rPr>
          <w:rFonts w:ascii="Times New Roman" w:eastAsia="Arial Unicode MS" w:hAnsi="Times New Roman" w:cs="Times New Roman"/>
          <w:sz w:val="24"/>
          <w:szCs w:val="24"/>
          <w:lang w:val="en-US"/>
        </w:rPr>
        <w:t>), a term evoking nostalgia, warmth, and a sense of belonging</w:t>
      </w:r>
      <w:r w:rsidR="0069278F" w:rsidRPr="00A16976">
        <w:rPr>
          <w:rFonts w:ascii="Times New Roman" w:hAnsi="Times New Roman" w:cs="Times New Roman"/>
          <w:sz w:val="24"/>
          <w:szCs w:val="24"/>
          <w:lang w:val="en-US"/>
        </w:rPr>
        <w:t>—which I explore further below</w:t>
      </w:r>
      <w:r w:rsidRPr="00A16976">
        <w:rPr>
          <w:rFonts w:ascii="Times New Roman" w:eastAsia="Arial Unicode MS" w:hAnsi="Times New Roman" w:cs="Times New Roman"/>
          <w:sz w:val="24"/>
          <w:szCs w:val="24"/>
          <w:lang w:val="en-US"/>
        </w:rPr>
        <w:t>.</w:t>
      </w:r>
    </w:p>
    <w:p w14:paraId="00000024" w14:textId="67C1877B"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Because of this emotional connection,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xml:space="preserve"> are not merely physical environments but lived experiences embedded in Japanese </w:t>
      </w:r>
      <w:r w:rsidRPr="00A16976">
        <w:rPr>
          <w:rFonts w:ascii="Times New Roman" w:hAnsi="Times New Roman" w:cs="Times New Roman"/>
          <w:sz w:val="24"/>
          <w:szCs w:val="24"/>
          <w:lang w:val="en-US"/>
        </w:rPr>
        <w:lastRenderedPageBreak/>
        <w:t>cultural identity. The way people perceive and interact with these landscapes is also shaped by language, which not only describes the environment but influences how communities engage with it. In Japan, the vocabulary surrounding landscapes carries generations of ecological knowledge and principles of sustainable coexistence. A</w:t>
      </w:r>
      <w:r w:rsidR="003D2442" w:rsidRPr="00A16976">
        <w:rPr>
          <w:rFonts w:ascii="Times New Roman" w:hAnsi="Times New Roman" w:cs="Times New Roman"/>
          <w:sz w:val="24"/>
          <w:szCs w:val="24"/>
          <w:lang w:val="en-US"/>
        </w:rPr>
        <w:t>llow me to introduce a</w:t>
      </w:r>
      <w:r w:rsidRPr="00A16976">
        <w:rPr>
          <w:rFonts w:ascii="Times New Roman" w:hAnsi="Times New Roman" w:cs="Times New Roman"/>
          <w:sz w:val="24"/>
          <w:szCs w:val="24"/>
          <w:lang w:val="en-US"/>
        </w:rPr>
        <w:t xml:space="preserve"> linguistic approach </w:t>
      </w:r>
      <w:r w:rsidR="003D2442" w:rsidRPr="00A16976">
        <w:rPr>
          <w:rFonts w:ascii="Times New Roman" w:hAnsi="Times New Roman" w:cs="Times New Roman"/>
          <w:sz w:val="24"/>
          <w:szCs w:val="24"/>
          <w:lang w:val="en-US"/>
        </w:rPr>
        <w:t xml:space="preserve">that </w:t>
      </w:r>
      <w:r w:rsidRPr="00A16976">
        <w:rPr>
          <w:rFonts w:ascii="Times New Roman" w:hAnsi="Times New Roman" w:cs="Times New Roman"/>
          <w:sz w:val="24"/>
          <w:szCs w:val="24"/>
          <w:lang w:val="en-US"/>
        </w:rPr>
        <w:t xml:space="preserve">can </w:t>
      </w:r>
      <w:r w:rsidR="003D2442" w:rsidRPr="00A16976">
        <w:rPr>
          <w:rFonts w:ascii="Times New Roman" w:hAnsi="Times New Roman" w:cs="Times New Roman"/>
          <w:sz w:val="24"/>
          <w:szCs w:val="24"/>
          <w:lang w:val="en-US"/>
        </w:rPr>
        <w:t>deepen our understanding of</w:t>
      </w:r>
      <w:r w:rsidRPr="00A16976">
        <w:rPr>
          <w:rFonts w:ascii="Times New Roman" w:hAnsi="Times New Roman" w:cs="Times New Roman"/>
          <w:sz w:val="24"/>
          <w:szCs w:val="24"/>
          <w:lang w:val="en-US"/>
        </w:rPr>
        <w:t xml:space="preserve"> how </w:t>
      </w:r>
      <w:r w:rsidR="003D2442" w:rsidRPr="00A16976">
        <w:rPr>
          <w:rFonts w:ascii="Times New Roman" w:hAnsi="Times New Roman" w:cs="Times New Roman"/>
          <w:iCs/>
          <w:sz w:val="24"/>
          <w:szCs w:val="24"/>
          <w:lang w:val="en-US"/>
        </w:rPr>
        <w:t>these two models</w:t>
      </w:r>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reflect cultural practices that offer valuable insights for building sustainable societies in the future</w:t>
      </w:r>
      <w:r w:rsidR="00D6521A" w:rsidRPr="00A16976">
        <w:rPr>
          <w:rFonts w:ascii="Times New Roman" w:hAnsi="Times New Roman" w:cs="Times New Roman"/>
          <w:sz w:val="24"/>
          <w:szCs w:val="24"/>
          <w:lang w:val="en-US"/>
        </w:rPr>
        <w:t>:</w:t>
      </w:r>
    </w:p>
    <w:p w14:paraId="00000025" w14:textId="290EBDB5" w:rsidR="00EF2D1D" w:rsidRPr="00A16976" w:rsidRDefault="00000000" w:rsidP="00A16976">
      <w:pPr>
        <w:spacing w:before="240" w:after="240"/>
        <w:ind w:firstLine="566"/>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The terms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xml:space="preserve"> reflect the deep linguistic ties between culture and nature in Japan. </w:t>
      </w:r>
      <w:r w:rsidR="0091021F" w:rsidRPr="00A16976">
        <w:rPr>
          <w:rFonts w:ascii="Times New Roman" w:hAnsi="Times New Roman" w:cs="Times New Roman"/>
          <w:sz w:val="24"/>
          <w:szCs w:val="24"/>
          <w:lang w:val="en-US"/>
        </w:rPr>
        <w:t>These landscapes have long been shaped by human activities that integrate work, festivals, and traditions in harmony with the environment. Through this interaction, people have learned from nature, developed cooperative systems for sustainable resource management, and preserved biodiversity. As Honda and Nakamura explain:</w:t>
      </w:r>
    </w:p>
    <w:p w14:paraId="00000026" w14:textId="3904F968" w:rsidR="00EF2D1D" w:rsidRPr="00A16976" w:rsidRDefault="00000000">
      <w:pPr>
        <w:spacing w:before="240" w:after="240" w:line="240" w:lineRule="auto"/>
        <w:ind w:left="566"/>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First of all, the Japanese word </w:t>
      </w:r>
      <w:r w:rsidR="00CE5400" w:rsidRPr="00A16976">
        <w:rPr>
          <w:rFonts w:ascii="Times New Roman" w:hAnsi="Times New Roman" w:cs="Times New Roman"/>
          <w:sz w:val="24"/>
          <w:szCs w:val="24"/>
          <w:lang w:val="en-US"/>
        </w:rPr>
        <w:t>“</w:t>
      </w:r>
      <w:proofErr w:type="spellStart"/>
      <w:r w:rsidRPr="00A16976">
        <w:rPr>
          <w:rFonts w:ascii="Times New Roman" w:hAnsi="Times New Roman" w:cs="Times New Roman"/>
          <w:i/>
          <w:sz w:val="24"/>
          <w:szCs w:val="24"/>
          <w:lang w:val="en-US"/>
        </w:rPr>
        <w:t>bunka</w:t>
      </w:r>
      <w:proofErr w:type="spellEnd"/>
      <w:r w:rsidR="00CE5400" w:rsidRPr="00A16976">
        <w:rPr>
          <w:rFonts w:ascii="Times New Roman" w:hAnsi="Times New Roman" w:cs="Times New Roman"/>
          <w:sz w:val="24"/>
          <w:szCs w:val="24"/>
          <w:lang w:val="en-US"/>
        </w:rPr>
        <w:t>”</w:t>
      </w:r>
      <w:r w:rsidRPr="00A16976">
        <w:rPr>
          <w:rFonts w:ascii="Times New Roman" w:eastAsia="Arial Unicode MS" w:hAnsi="Times New Roman" w:cs="Times New Roman"/>
          <w:sz w:val="24"/>
          <w:szCs w:val="24"/>
          <w:lang w:val="en-US"/>
        </w:rPr>
        <w:t xml:space="preserve"> [</w:t>
      </w:r>
      <w:r w:rsidRPr="00A16976">
        <w:rPr>
          <w:rFonts w:ascii="Times New Roman" w:eastAsiaTheme="minorEastAsia" w:hAnsi="Times New Roman" w:cs="Times New Roman"/>
          <w:sz w:val="24"/>
          <w:szCs w:val="24"/>
          <w:lang w:val="en-US"/>
        </w:rPr>
        <w:t>文化</w:t>
      </w:r>
      <w:r w:rsidRPr="00A16976">
        <w:rPr>
          <w:rFonts w:ascii="Times New Roman" w:eastAsia="Arial Unicode MS" w:hAnsi="Times New Roman" w:cs="Times New Roman"/>
          <w:sz w:val="24"/>
          <w:szCs w:val="24"/>
          <w:lang w:val="en-US"/>
        </w:rPr>
        <w:t xml:space="preserve">] is a translation of the English word “culture.” Culture is a derivative of the word “cultivate.” </w:t>
      </w:r>
      <w:r w:rsidR="00CE5400" w:rsidRPr="00A16976">
        <w:rPr>
          <w:rFonts w:ascii="Times New Roman" w:eastAsia="Arial Unicode MS" w:hAnsi="Times New Roman" w:cs="Times New Roman"/>
          <w:sz w:val="24"/>
          <w:szCs w:val="24"/>
          <w:lang w:val="en-US"/>
        </w:rPr>
        <w:t>“</w:t>
      </w:r>
      <w:r w:rsidRPr="00A16976">
        <w:rPr>
          <w:rFonts w:ascii="Times New Roman" w:eastAsia="Arial Unicode MS" w:hAnsi="Times New Roman" w:cs="Times New Roman"/>
          <w:sz w:val="24"/>
          <w:szCs w:val="24"/>
          <w:lang w:val="en-US"/>
        </w:rPr>
        <w:t>Cultivating</w:t>
      </w:r>
      <w:r w:rsidR="00CE5400" w:rsidRPr="00A16976">
        <w:rPr>
          <w:rFonts w:ascii="Times New Roman" w:eastAsia="Arial Unicode MS" w:hAnsi="Times New Roman" w:cs="Times New Roman"/>
          <w:sz w:val="24"/>
          <w:szCs w:val="24"/>
          <w:lang w:val="en-US"/>
        </w:rPr>
        <w:t>”</w:t>
      </w:r>
      <w:r w:rsidRPr="00A16976">
        <w:rPr>
          <w:rFonts w:ascii="Times New Roman" w:eastAsia="Arial Unicode MS" w:hAnsi="Times New Roman" w:cs="Times New Roman"/>
          <w:sz w:val="24"/>
          <w:szCs w:val="24"/>
          <w:lang w:val="en-US"/>
        </w:rPr>
        <w:t xml:space="preserve"> activities include involvement and interaction with nature.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have been created through these activities with nature. Hence, it would be fair to say that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xml:space="preserve">, as well as human activities within them, comprise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culture. Human activities in connection with rice paddies are the most familiar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cultures in Japan (Honda and Nakamura 2012, p. 40).</w:t>
      </w:r>
    </w:p>
    <w:p w14:paraId="3938C7BC" w14:textId="1C3D464E" w:rsidR="00B60E0B" w:rsidRPr="00A16976" w:rsidRDefault="00CE5400" w:rsidP="00A16976">
      <w:pPr>
        <w:spacing w:before="240" w:after="240"/>
        <w:ind w:firstLine="566"/>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Incidentally, the character </w:t>
      </w:r>
      <w:proofErr w:type="spellStart"/>
      <w:r w:rsidRPr="00A16976">
        <w:rPr>
          <w:rFonts w:ascii="Times New Roman" w:hAnsi="Times New Roman" w:cs="Times New Roman"/>
          <w:i/>
          <w:sz w:val="24"/>
          <w:szCs w:val="24"/>
          <w:lang w:val="en-US"/>
        </w:rPr>
        <w:t>sato</w:t>
      </w:r>
      <w:proofErr w:type="spellEnd"/>
      <w:r w:rsidRPr="00A16976">
        <w:rPr>
          <w:rFonts w:ascii="Times New Roman" w:hAnsi="Times New Roman" w:cs="Times New Roman"/>
          <w:i/>
          <w:sz w:val="24"/>
          <w:szCs w:val="24"/>
          <w:lang w:val="en-US"/>
        </w:rPr>
        <w:t xml:space="preserve"> </w:t>
      </w:r>
      <w:r w:rsidRPr="00A16976">
        <w:rPr>
          <w:rFonts w:ascii="Times New Roman" w:eastAsia="Arial Unicode MS" w:hAnsi="Times New Roman" w:cs="Times New Roman"/>
          <w:sz w:val="24"/>
          <w:szCs w:val="24"/>
          <w:lang w:val="en-US"/>
        </w:rPr>
        <w:t>(</w:t>
      </w:r>
      <w:r w:rsidRPr="00A16976">
        <w:rPr>
          <w:rFonts w:ascii="Times New Roman" w:eastAsiaTheme="minorEastAsia" w:hAnsi="Times New Roman" w:cs="Times New Roman"/>
          <w:sz w:val="24"/>
          <w:szCs w:val="24"/>
          <w:lang w:val="en-US"/>
        </w:rPr>
        <w:t>里</w:t>
      </w:r>
      <w:r w:rsidRPr="00A16976">
        <w:rPr>
          <w:rFonts w:ascii="Times New Roman" w:eastAsia="Arial Unicode MS" w:hAnsi="Times New Roman" w:cs="Times New Roman"/>
          <w:sz w:val="24"/>
          <w:szCs w:val="24"/>
          <w:lang w:val="en-US"/>
        </w:rPr>
        <w:t xml:space="preserve">) is no random construction; it merges the radicals </w:t>
      </w:r>
      <w:r w:rsidRPr="00A16976">
        <w:rPr>
          <w:rFonts w:ascii="Times New Roman" w:hAnsi="Times New Roman" w:cs="Times New Roman"/>
          <w:i/>
          <w:sz w:val="24"/>
          <w:szCs w:val="24"/>
          <w:lang w:val="en-US"/>
        </w:rPr>
        <w:t xml:space="preserve">ta </w:t>
      </w:r>
      <w:r w:rsidRPr="00A16976">
        <w:rPr>
          <w:rFonts w:ascii="Times New Roman" w:eastAsia="Arial Unicode MS" w:hAnsi="Times New Roman" w:cs="Times New Roman"/>
          <w:sz w:val="24"/>
          <w:szCs w:val="24"/>
          <w:lang w:val="en-US"/>
        </w:rPr>
        <w:t>(</w:t>
      </w:r>
      <w:r w:rsidRPr="00A16976">
        <w:rPr>
          <w:rFonts w:ascii="Times New Roman" w:eastAsiaTheme="minorEastAsia" w:hAnsi="Times New Roman" w:cs="Times New Roman"/>
          <w:sz w:val="24"/>
          <w:szCs w:val="24"/>
          <w:lang w:val="en-US"/>
        </w:rPr>
        <w:t>田</w:t>
      </w:r>
      <w:r w:rsidRPr="00A16976">
        <w:rPr>
          <w:rFonts w:ascii="Times New Roman" w:eastAsia="Arial Unicode MS" w:hAnsi="Times New Roman" w:cs="Times New Roman"/>
          <w:sz w:val="24"/>
          <w:szCs w:val="24"/>
          <w:lang w:val="en-US"/>
        </w:rPr>
        <w:t xml:space="preserve">, rice paddy) and </w:t>
      </w:r>
      <w:proofErr w:type="spellStart"/>
      <w:r w:rsidRPr="00A16976">
        <w:rPr>
          <w:rFonts w:ascii="Times New Roman" w:hAnsi="Times New Roman" w:cs="Times New Roman"/>
          <w:i/>
          <w:sz w:val="24"/>
          <w:szCs w:val="24"/>
          <w:lang w:val="en-US"/>
        </w:rPr>
        <w:t>tsuchi</w:t>
      </w:r>
      <w:proofErr w:type="spellEnd"/>
      <w:r w:rsidRPr="00A16976">
        <w:rPr>
          <w:rFonts w:ascii="Times New Roman" w:hAnsi="Times New Roman" w:cs="Times New Roman"/>
          <w:i/>
          <w:sz w:val="24"/>
          <w:szCs w:val="24"/>
          <w:lang w:val="en-US"/>
        </w:rPr>
        <w:t xml:space="preserve"> </w:t>
      </w:r>
      <w:r w:rsidRPr="00A16976">
        <w:rPr>
          <w:rFonts w:ascii="Times New Roman" w:eastAsia="Arial Unicode MS" w:hAnsi="Times New Roman" w:cs="Times New Roman"/>
          <w:sz w:val="24"/>
          <w:szCs w:val="24"/>
          <w:lang w:val="en-US"/>
        </w:rPr>
        <w:t>(</w:t>
      </w:r>
      <w:r w:rsidRPr="00A16976">
        <w:rPr>
          <w:rFonts w:ascii="Times New Roman" w:eastAsiaTheme="minorEastAsia" w:hAnsi="Times New Roman" w:cs="Times New Roman"/>
          <w:sz w:val="24"/>
          <w:szCs w:val="24"/>
          <w:lang w:val="en-US"/>
        </w:rPr>
        <w:t>土</w:t>
      </w:r>
      <w:r w:rsidRPr="00A16976">
        <w:rPr>
          <w:rFonts w:ascii="Times New Roman" w:eastAsia="Arial Unicode MS" w:hAnsi="Times New Roman" w:cs="Times New Roman"/>
          <w:sz w:val="24"/>
          <w:szCs w:val="24"/>
          <w:lang w:val="en-US"/>
        </w:rPr>
        <w:t xml:space="preserve">, soil), a reflection of Japan’s deep-rooted connection to rice cultivation. Additionally, the prevalence of </w:t>
      </w:r>
      <w:r w:rsidRPr="00A16976">
        <w:rPr>
          <w:rFonts w:ascii="Times New Roman" w:hAnsi="Times New Roman" w:cs="Times New Roman"/>
          <w:i/>
          <w:sz w:val="24"/>
          <w:szCs w:val="24"/>
          <w:lang w:val="en-US"/>
        </w:rPr>
        <w:t xml:space="preserve">ta </w:t>
      </w:r>
      <w:r w:rsidRPr="00A16976">
        <w:rPr>
          <w:rFonts w:ascii="Times New Roman" w:hAnsi="Times New Roman" w:cs="Times New Roman"/>
          <w:sz w:val="24"/>
          <w:szCs w:val="24"/>
          <w:lang w:val="en-US"/>
        </w:rPr>
        <w:t xml:space="preserve">in Japanese surnames further </w:t>
      </w:r>
      <w:r w:rsidR="00B60E0B" w:rsidRPr="00A16976">
        <w:rPr>
          <w:rFonts w:ascii="Times New Roman" w:hAnsi="Times New Roman" w:cs="Times New Roman"/>
          <w:sz w:val="24"/>
          <w:szCs w:val="24"/>
          <w:lang w:val="en-US"/>
        </w:rPr>
        <w:t>proves</w:t>
      </w:r>
      <w:r w:rsidRPr="00A16976">
        <w:rPr>
          <w:rFonts w:ascii="Times New Roman" w:hAnsi="Times New Roman" w:cs="Times New Roman"/>
          <w:sz w:val="24"/>
          <w:szCs w:val="24"/>
          <w:lang w:val="en-US"/>
        </w:rPr>
        <w:t xml:space="preserve"> this agricultural heritage (Honda and Nakamura 2012, p. 40). This linguistic and cultural link is reinforced by the </w:t>
      </w:r>
      <w:proofErr w:type="spellStart"/>
      <w:r w:rsidRPr="00A16976">
        <w:rPr>
          <w:rFonts w:ascii="Times New Roman" w:hAnsi="Times New Roman" w:cs="Times New Roman"/>
          <w:i/>
          <w:sz w:val="24"/>
          <w:szCs w:val="24"/>
          <w:lang w:val="en-US"/>
        </w:rPr>
        <w:t>Myōji</w:t>
      </w:r>
      <w:proofErr w:type="spellEnd"/>
      <w:r w:rsidRPr="00A16976">
        <w:rPr>
          <w:rFonts w:ascii="Times New Roman" w:hAnsi="Times New Roman" w:cs="Times New Roman"/>
          <w:i/>
          <w:sz w:val="24"/>
          <w:szCs w:val="24"/>
          <w:lang w:val="en-US"/>
        </w:rPr>
        <w:t xml:space="preserve"> </w:t>
      </w:r>
      <w:proofErr w:type="spellStart"/>
      <w:r w:rsidRPr="00A16976">
        <w:rPr>
          <w:rFonts w:ascii="Times New Roman" w:hAnsi="Times New Roman" w:cs="Times New Roman"/>
          <w:i/>
          <w:sz w:val="24"/>
          <w:szCs w:val="24"/>
          <w:lang w:val="en-US"/>
        </w:rPr>
        <w:t>Hisshō</w:t>
      </w:r>
      <w:proofErr w:type="spellEnd"/>
      <w:r w:rsidRPr="00A16976">
        <w:rPr>
          <w:rFonts w:ascii="Times New Roman" w:hAnsi="Times New Roman" w:cs="Times New Roman"/>
          <w:i/>
          <w:sz w:val="24"/>
          <w:szCs w:val="24"/>
          <w:lang w:val="en-US"/>
        </w:rPr>
        <w:t xml:space="preserve"> </w:t>
      </w:r>
      <w:proofErr w:type="spellStart"/>
      <w:r w:rsidRPr="00A16976">
        <w:rPr>
          <w:rFonts w:ascii="Times New Roman" w:hAnsi="Times New Roman" w:cs="Times New Roman"/>
          <w:i/>
          <w:sz w:val="24"/>
          <w:szCs w:val="24"/>
          <w:lang w:val="en-US"/>
        </w:rPr>
        <w:t>Gimu</w:t>
      </w:r>
      <w:proofErr w:type="spellEnd"/>
      <w:r w:rsidRPr="00A16976">
        <w:rPr>
          <w:rFonts w:ascii="Times New Roman" w:hAnsi="Times New Roman" w:cs="Times New Roman"/>
          <w:i/>
          <w:sz w:val="24"/>
          <w:szCs w:val="24"/>
          <w:lang w:val="en-US"/>
        </w:rPr>
        <w:t xml:space="preserve">-rei </w:t>
      </w:r>
      <w:r w:rsidRPr="00A16976">
        <w:rPr>
          <w:rFonts w:ascii="Times New Roman" w:hAnsi="Times New Roman" w:cs="Times New Roman"/>
          <w:sz w:val="24"/>
          <w:szCs w:val="24"/>
          <w:lang w:val="en-US"/>
        </w:rPr>
        <w:t>(</w:t>
      </w:r>
      <w:r w:rsidRPr="00A16976">
        <w:rPr>
          <w:rFonts w:ascii="Times New Roman" w:eastAsiaTheme="minorEastAsia" w:hAnsi="Times New Roman" w:cs="Times New Roman"/>
          <w:sz w:val="24"/>
          <w:szCs w:val="24"/>
          <w:highlight w:val="white"/>
          <w:lang w:val="en-US"/>
        </w:rPr>
        <w:t>平民苗字必称義務令</w:t>
      </w:r>
      <w:r w:rsidRPr="00A16976">
        <w:rPr>
          <w:rFonts w:ascii="Times New Roman" w:hAnsi="Times New Roman" w:cs="Times New Roman"/>
          <w:sz w:val="24"/>
          <w:szCs w:val="24"/>
          <w:lang w:val="en-US"/>
        </w:rPr>
        <w:t xml:space="preserve">) edict of 1875, which mandated that all Japanese citizens adopt a surname—an edict that emerged when Japan was still largely agrarian (Tsunekawa 2003, p. 41). </w:t>
      </w:r>
      <w:r w:rsidR="0091021F" w:rsidRPr="00A16976">
        <w:rPr>
          <w:rFonts w:ascii="Times New Roman" w:hAnsi="Times New Roman" w:cs="Times New Roman"/>
          <w:sz w:val="24"/>
          <w:szCs w:val="24"/>
          <w:lang w:val="en-US"/>
        </w:rPr>
        <w:t>After this edict, m</w:t>
      </w:r>
      <w:r w:rsidR="00B60E0B" w:rsidRPr="00A16976">
        <w:rPr>
          <w:rFonts w:ascii="Times New Roman" w:hAnsi="Times New Roman" w:cs="Times New Roman"/>
          <w:sz w:val="24"/>
          <w:szCs w:val="24"/>
          <w:lang w:val="en-US"/>
        </w:rPr>
        <w:t>any commoners, having previously gone without family names, chose surnames that reflected their immediate surroundings, occupations, or local geography. As a result, nature-inspired surnames became widespread, drawing from mountains (</w:t>
      </w:r>
      <w:proofErr w:type="spellStart"/>
      <w:r w:rsidR="00B60E0B" w:rsidRPr="00A16976">
        <w:rPr>
          <w:rFonts w:ascii="Times New Roman" w:hAnsi="Times New Roman" w:cs="Times New Roman"/>
          <w:i/>
          <w:iCs/>
          <w:sz w:val="24"/>
          <w:szCs w:val="24"/>
          <w:lang w:val="en-US"/>
        </w:rPr>
        <w:t>yama</w:t>
      </w:r>
      <w:proofErr w:type="spellEnd"/>
      <w:r w:rsidR="00B60E0B" w:rsidRPr="00A16976">
        <w:rPr>
          <w:rFonts w:ascii="Times New Roman" w:hAnsi="Times New Roman" w:cs="Times New Roman"/>
          <w:sz w:val="24"/>
          <w:szCs w:val="24"/>
          <w:lang w:val="en-US"/>
        </w:rPr>
        <w:t xml:space="preserve"> </w:t>
      </w:r>
      <w:r w:rsidR="00B60E0B" w:rsidRPr="00A16976">
        <w:rPr>
          <w:rFonts w:ascii="Times New Roman" w:eastAsiaTheme="minorEastAsia" w:hAnsi="Times New Roman" w:cs="Times New Roman"/>
          <w:sz w:val="24"/>
          <w:szCs w:val="24"/>
          <w:lang w:val="en-US"/>
        </w:rPr>
        <w:t>山</w:t>
      </w:r>
      <w:r w:rsidR="00B60E0B" w:rsidRPr="00A16976">
        <w:rPr>
          <w:rFonts w:ascii="Times New Roman" w:hAnsi="Times New Roman" w:cs="Times New Roman"/>
          <w:sz w:val="24"/>
          <w:szCs w:val="24"/>
          <w:lang w:val="en-US"/>
        </w:rPr>
        <w:t>), rivers (</w:t>
      </w:r>
      <w:r w:rsidR="00B60E0B" w:rsidRPr="00A16976">
        <w:rPr>
          <w:rFonts w:ascii="Times New Roman" w:hAnsi="Times New Roman" w:cs="Times New Roman"/>
          <w:i/>
          <w:iCs/>
          <w:sz w:val="24"/>
          <w:szCs w:val="24"/>
          <w:lang w:val="en-US"/>
        </w:rPr>
        <w:t>kawa</w:t>
      </w:r>
      <w:r w:rsidR="00B60E0B" w:rsidRPr="00A16976">
        <w:rPr>
          <w:rFonts w:ascii="Times New Roman" w:hAnsi="Times New Roman" w:cs="Times New Roman"/>
          <w:sz w:val="24"/>
          <w:szCs w:val="24"/>
          <w:lang w:val="en-US"/>
        </w:rPr>
        <w:t xml:space="preserve"> </w:t>
      </w:r>
      <w:r w:rsidR="00B60E0B" w:rsidRPr="00A16976">
        <w:rPr>
          <w:rFonts w:ascii="Times New Roman" w:eastAsiaTheme="minorEastAsia" w:hAnsi="Times New Roman" w:cs="Times New Roman"/>
          <w:sz w:val="24"/>
          <w:szCs w:val="24"/>
          <w:lang w:val="en-US"/>
        </w:rPr>
        <w:t>川</w:t>
      </w:r>
      <w:r w:rsidR="00B60E0B" w:rsidRPr="00A16976">
        <w:rPr>
          <w:rFonts w:ascii="Times New Roman" w:hAnsi="Times New Roman" w:cs="Times New Roman"/>
          <w:sz w:val="24"/>
          <w:szCs w:val="24"/>
          <w:lang w:val="en-US"/>
        </w:rPr>
        <w:t>), forests (</w:t>
      </w:r>
      <w:r w:rsidR="00B60E0B" w:rsidRPr="00A16976">
        <w:rPr>
          <w:rFonts w:ascii="Times New Roman" w:hAnsi="Times New Roman" w:cs="Times New Roman"/>
          <w:i/>
          <w:iCs/>
          <w:sz w:val="24"/>
          <w:szCs w:val="24"/>
          <w:lang w:val="en-US"/>
        </w:rPr>
        <w:t>mori</w:t>
      </w:r>
      <w:r w:rsidR="00B60E0B" w:rsidRPr="00A16976">
        <w:rPr>
          <w:rFonts w:ascii="Times New Roman" w:hAnsi="Times New Roman" w:cs="Times New Roman"/>
          <w:sz w:val="24"/>
          <w:szCs w:val="24"/>
          <w:lang w:val="en-US"/>
        </w:rPr>
        <w:t xml:space="preserve"> </w:t>
      </w:r>
      <w:r w:rsidR="00B60E0B" w:rsidRPr="00A16976">
        <w:rPr>
          <w:rFonts w:ascii="Times New Roman" w:eastAsiaTheme="minorEastAsia" w:hAnsi="Times New Roman" w:cs="Times New Roman"/>
          <w:sz w:val="24"/>
          <w:szCs w:val="24"/>
          <w:lang w:val="en-US"/>
        </w:rPr>
        <w:t>森</w:t>
      </w:r>
      <w:r w:rsidR="00B60E0B" w:rsidRPr="00A16976">
        <w:rPr>
          <w:rFonts w:ascii="Times New Roman" w:hAnsi="Times New Roman" w:cs="Times New Roman"/>
          <w:sz w:val="24"/>
          <w:szCs w:val="24"/>
          <w:lang w:val="en-US"/>
        </w:rPr>
        <w:t>), and fields (</w:t>
      </w:r>
      <w:r w:rsidR="00B60E0B" w:rsidRPr="00A16976">
        <w:rPr>
          <w:rFonts w:ascii="Times New Roman" w:hAnsi="Times New Roman" w:cs="Times New Roman"/>
          <w:i/>
          <w:iCs/>
          <w:sz w:val="24"/>
          <w:szCs w:val="24"/>
          <w:lang w:val="en-US"/>
        </w:rPr>
        <w:t>ta</w:t>
      </w:r>
      <w:r w:rsidR="00B60E0B" w:rsidRPr="00A16976">
        <w:rPr>
          <w:rFonts w:ascii="Times New Roman" w:hAnsi="Times New Roman" w:cs="Times New Roman"/>
          <w:sz w:val="24"/>
          <w:szCs w:val="24"/>
          <w:lang w:val="en-US"/>
        </w:rPr>
        <w:t xml:space="preserve"> </w:t>
      </w:r>
      <w:r w:rsidR="00B60E0B" w:rsidRPr="00A16976">
        <w:rPr>
          <w:rFonts w:ascii="Times New Roman" w:eastAsiaTheme="minorEastAsia" w:hAnsi="Times New Roman" w:cs="Times New Roman"/>
          <w:sz w:val="24"/>
          <w:szCs w:val="24"/>
          <w:lang w:val="en-US"/>
        </w:rPr>
        <w:t>田</w:t>
      </w:r>
      <w:r w:rsidR="00B60E0B" w:rsidRPr="00A16976">
        <w:rPr>
          <w:rFonts w:ascii="Times New Roman" w:hAnsi="Times New Roman" w:cs="Times New Roman"/>
          <w:sz w:val="24"/>
          <w:szCs w:val="24"/>
          <w:lang w:val="en-US"/>
        </w:rPr>
        <w:t xml:space="preserve">) which became </w:t>
      </w:r>
      <w:r w:rsidR="00B60E0B" w:rsidRPr="00A16976">
        <w:rPr>
          <w:rFonts w:ascii="Times New Roman" w:hAnsi="Times New Roman" w:cs="Times New Roman"/>
          <w:sz w:val="24"/>
          <w:szCs w:val="24"/>
          <w:lang w:val="en-US"/>
        </w:rPr>
        <w:lastRenderedPageBreak/>
        <w:t>not just identifiers but reflections of place, livelihood, and an unspoken reverence for nature.</w:t>
      </w:r>
    </w:p>
    <w:p w14:paraId="00000028" w14:textId="2959DAAF" w:rsidR="00EF2D1D" w:rsidRPr="00A16976" w:rsidRDefault="00B60E0B" w:rsidP="00A16976">
      <w:pPr>
        <w:spacing w:before="240" w:after="240"/>
        <w:ind w:firstLine="566"/>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While Japanese surnames reflect nature’s cultural significance, these agrarian traditions run deeper, shaping rituals, practices, and the collective memory of a modernizing nation. Take the concept of </w:t>
      </w:r>
      <w:proofErr w:type="spellStart"/>
      <w:r w:rsidRPr="00A16976">
        <w:rPr>
          <w:rFonts w:ascii="Times New Roman" w:hAnsi="Times New Roman" w:cs="Times New Roman"/>
          <w:i/>
          <w:sz w:val="24"/>
          <w:szCs w:val="24"/>
          <w:lang w:val="en-US"/>
        </w:rPr>
        <w:t>furusato</w:t>
      </w:r>
      <w:proofErr w:type="spellEnd"/>
      <w:r w:rsidRPr="00A16976">
        <w:rPr>
          <w:rFonts w:ascii="Times New Roman" w:hAnsi="Times New Roman" w:cs="Times New Roman"/>
          <w:i/>
          <w:sz w:val="24"/>
          <w:szCs w:val="24"/>
          <w:lang w:val="en-US"/>
        </w:rPr>
        <w:t xml:space="preserve"> </w:t>
      </w:r>
      <w:r w:rsidRPr="00A16976">
        <w:rPr>
          <w:rFonts w:ascii="Times New Roman" w:eastAsia="Arial Unicode MS" w:hAnsi="Times New Roman" w:cs="Times New Roman"/>
          <w:sz w:val="24"/>
          <w:szCs w:val="24"/>
          <w:lang w:val="en-US"/>
        </w:rPr>
        <w:t>(</w:t>
      </w:r>
      <w:r w:rsidRPr="00A16976">
        <w:rPr>
          <w:rFonts w:ascii="Times New Roman" w:eastAsiaTheme="minorEastAsia" w:hAnsi="Times New Roman" w:cs="Times New Roman"/>
          <w:sz w:val="24"/>
          <w:szCs w:val="24"/>
          <w:lang w:val="en-US"/>
        </w:rPr>
        <w:t>故郷</w:t>
      </w:r>
      <w:r w:rsidRPr="00A16976">
        <w:rPr>
          <w:rFonts w:ascii="Times New Roman" w:eastAsia="Arial Unicode MS" w:hAnsi="Times New Roman" w:cs="Times New Roman"/>
          <w:sz w:val="24"/>
          <w:szCs w:val="24"/>
          <w:lang w:val="en-US"/>
        </w:rPr>
        <w:t xml:space="preserve">) as an example </w:t>
      </w:r>
      <w:r w:rsidRPr="00A16976">
        <w:rPr>
          <w:rFonts w:ascii="Times New Roman" w:hAnsi="Times New Roman" w:cs="Times New Roman"/>
          <w:sz w:val="24"/>
          <w:szCs w:val="24"/>
          <w:lang w:val="en-US"/>
        </w:rPr>
        <w:t xml:space="preserve">to understand the deep emotional and ecological ties between people and landscapes. Unlike the English word “home,” </w:t>
      </w:r>
      <w:proofErr w:type="spellStart"/>
      <w:r w:rsidRPr="00A16976">
        <w:rPr>
          <w:rFonts w:ascii="Times New Roman" w:hAnsi="Times New Roman" w:cs="Times New Roman"/>
          <w:i/>
          <w:sz w:val="24"/>
          <w:szCs w:val="24"/>
          <w:lang w:val="en-US"/>
        </w:rPr>
        <w:t>furusato</w:t>
      </w:r>
      <w:proofErr w:type="spellEnd"/>
      <w:r w:rsidRPr="00A16976">
        <w:rPr>
          <w:rFonts w:ascii="Times New Roman" w:hAnsi="Times New Roman" w:cs="Times New Roman"/>
          <w:sz w:val="24"/>
          <w:szCs w:val="24"/>
          <w:lang w:val="en-US"/>
        </w:rPr>
        <w:t xml:space="preserve"> does not refer to one’s current place of residence but rather to a place of origin—one that is only fully recognized as such once it has been left behind. However, </w:t>
      </w:r>
      <w:proofErr w:type="spellStart"/>
      <w:r w:rsidRPr="00A16976">
        <w:rPr>
          <w:rFonts w:ascii="Times New Roman" w:hAnsi="Times New Roman" w:cs="Times New Roman"/>
          <w:i/>
          <w:sz w:val="24"/>
          <w:szCs w:val="24"/>
          <w:lang w:val="en-US"/>
        </w:rPr>
        <w:t>furusato</w:t>
      </w:r>
      <w:proofErr w:type="spellEnd"/>
      <w:r w:rsidRPr="00A16976">
        <w:rPr>
          <w:rFonts w:ascii="Times New Roman" w:hAnsi="Times New Roman" w:cs="Times New Roman"/>
          <w:sz w:val="24"/>
          <w:szCs w:val="24"/>
          <w:lang w:val="en-US"/>
        </w:rPr>
        <w:t xml:space="preserve"> is not merely tied to nostalgia; it also carries a future dimension, symbolizing an eventual return, whether as an imagined refuge or a final homecoming after personal achievement (Morrison 2013, p. 2). This cyclical relationship with place—departure and return, separation and reconnection—reveals not just a cultural attachment to land but an underlying ecological bond.</w:t>
      </w:r>
    </w:p>
    <w:p w14:paraId="00000029" w14:textId="33FE02B0" w:rsidR="00EF2D1D" w:rsidRPr="00A16976" w:rsidRDefault="00000000" w:rsidP="00A16976">
      <w:pPr>
        <w:spacing w:before="240" w:after="240"/>
        <w:ind w:firstLine="566"/>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Th</w:t>
      </w:r>
      <w:r w:rsidR="001D522C" w:rsidRPr="00A16976">
        <w:rPr>
          <w:rFonts w:ascii="Times New Roman" w:hAnsi="Times New Roman" w:cs="Times New Roman"/>
          <w:sz w:val="24"/>
          <w:szCs w:val="24"/>
          <w:lang w:val="en-US"/>
        </w:rPr>
        <w:t>e</w:t>
      </w:r>
      <w:r w:rsidRPr="00A16976">
        <w:rPr>
          <w:rFonts w:ascii="Times New Roman" w:hAnsi="Times New Roman" w:cs="Times New Roman"/>
          <w:sz w:val="24"/>
          <w:szCs w:val="24"/>
          <w:lang w:val="en-US"/>
        </w:rPr>
        <w:t xml:space="preserve"> longing for </w:t>
      </w:r>
      <w:proofErr w:type="spellStart"/>
      <w:r w:rsidRPr="00A16976">
        <w:rPr>
          <w:rFonts w:ascii="Times New Roman" w:hAnsi="Times New Roman" w:cs="Times New Roman"/>
          <w:i/>
          <w:sz w:val="24"/>
          <w:szCs w:val="24"/>
          <w:lang w:val="en-US"/>
        </w:rPr>
        <w:t>furusato</w:t>
      </w:r>
      <w:proofErr w:type="spellEnd"/>
      <w:r w:rsidRPr="00A16976">
        <w:rPr>
          <w:rFonts w:ascii="Times New Roman" w:hAnsi="Times New Roman" w:cs="Times New Roman"/>
          <w:sz w:val="24"/>
          <w:szCs w:val="24"/>
          <w:lang w:val="en-US"/>
        </w:rPr>
        <w:t xml:space="preserve"> is not solely about human settlements but also about the landscapes that once sustained a way of life. </w:t>
      </w:r>
      <w:r w:rsidR="001D522C" w:rsidRPr="00A16976">
        <w:rPr>
          <w:rFonts w:ascii="Times New Roman" w:hAnsi="Times New Roman" w:cs="Times New Roman"/>
          <w:sz w:val="24"/>
          <w:szCs w:val="24"/>
          <w:lang w:val="en-US"/>
        </w:rPr>
        <w:t>This sentiment</w:t>
      </w:r>
      <w:r w:rsidRPr="00A16976">
        <w:rPr>
          <w:rFonts w:ascii="Times New Roman" w:hAnsi="Times New Roman" w:cs="Times New Roman"/>
          <w:sz w:val="24"/>
          <w:szCs w:val="24"/>
          <w:lang w:val="en-US"/>
        </w:rPr>
        <w:t xml:space="preserve"> aligns with Wilson’s </w:t>
      </w:r>
      <w:r w:rsidR="00D6521A" w:rsidRPr="00A16976">
        <w:rPr>
          <w:rFonts w:ascii="Times New Roman" w:hAnsi="Times New Roman" w:cs="Times New Roman"/>
          <w:sz w:val="24"/>
          <w:szCs w:val="24"/>
          <w:lang w:val="en-US"/>
        </w:rPr>
        <w:t xml:space="preserve">(1984) </w:t>
      </w:r>
      <w:r w:rsidR="00140D0B" w:rsidRPr="00A16976">
        <w:rPr>
          <w:rFonts w:ascii="Times New Roman" w:hAnsi="Times New Roman" w:cs="Times New Roman"/>
          <w:sz w:val="24"/>
          <w:szCs w:val="24"/>
          <w:lang w:val="en-US"/>
        </w:rPr>
        <w:t>b</w:t>
      </w:r>
      <w:r w:rsidRPr="00A16976">
        <w:rPr>
          <w:rFonts w:ascii="Times New Roman" w:hAnsi="Times New Roman" w:cs="Times New Roman"/>
          <w:sz w:val="24"/>
          <w:szCs w:val="24"/>
          <w:lang w:val="en-US"/>
        </w:rPr>
        <w:t xml:space="preserve">iophilia </w:t>
      </w:r>
      <w:r w:rsidR="00140D0B" w:rsidRPr="00A16976">
        <w:rPr>
          <w:rFonts w:ascii="Times New Roman" w:hAnsi="Times New Roman" w:cs="Times New Roman"/>
          <w:sz w:val="24"/>
          <w:szCs w:val="24"/>
          <w:lang w:val="en-US"/>
        </w:rPr>
        <w:t>hy</w:t>
      </w:r>
      <w:r w:rsidRPr="00A16976">
        <w:rPr>
          <w:rFonts w:ascii="Times New Roman" w:hAnsi="Times New Roman" w:cs="Times New Roman"/>
          <w:sz w:val="24"/>
          <w:szCs w:val="24"/>
          <w:lang w:val="en-US"/>
        </w:rPr>
        <w:t xml:space="preserve">pothesis, which suggests that humans have an innate affinity for the natural world. In Japan, this connection is evident in traditional land-use practices that shape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i/>
          <w:sz w:val="24"/>
          <w:szCs w:val="24"/>
          <w:lang w:val="en-US"/>
        </w:rPr>
        <w:t>satoumi</w:t>
      </w:r>
      <w:proofErr w:type="spellEnd"/>
      <w:r w:rsidR="00E06003" w:rsidRPr="00A16976">
        <w:rPr>
          <w:rFonts w:ascii="Times New Roman" w:hAnsi="Times New Roman" w:cs="Times New Roman"/>
          <w:iCs/>
          <w:sz w:val="24"/>
          <w:szCs w:val="24"/>
          <w:lang w:val="en-US"/>
        </w:rPr>
        <w:t xml:space="preserve">, where </w:t>
      </w:r>
      <w:r w:rsidR="00E06003" w:rsidRPr="00A16976">
        <w:rPr>
          <w:rFonts w:ascii="Times New Roman" w:hAnsi="Times New Roman" w:cs="Times New Roman"/>
          <w:sz w:val="24"/>
          <w:szCs w:val="24"/>
          <w:lang w:val="en-US"/>
        </w:rPr>
        <w:t>landscapes are not just backdrops to rural life but dynamic environments where human activity and biodiversity thrived in balance.</w:t>
      </w:r>
      <w:r w:rsidRPr="00A16976">
        <w:rPr>
          <w:rFonts w:ascii="Times New Roman" w:hAnsi="Times New Roman" w:cs="Times New Roman"/>
          <w:sz w:val="24"/>
          <w:szCs w:val="24"/>
          <w:lang w:val="en-US"/>
        </w:rPr>
        <w:t xml:space="preserve"> In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regions, managed forests provide timber and fuelwood, rice paddies sustain amphibians and waterfowl, and grasslands suppl</w:t>
      </w:r>
      <w:r w:rsidR="001D522C" w:rsidRPr="00A16976">
        <w:rPr>
          <w:rFonts w:ascii="Times New Roman" w:hAnsi="Times New Roman" w:cs="Times New Roman"/>
          <w:sz w:val="24"/>
          <w:szCs w:val="24"/>
          <w:lang w:val="en-US"/>
        </w:rPr>
        <w:t>y</w:t>
      </w:r>
      <w:r w:rsidRPr="00A16976">
        <w:rPr>
          <w:rFonts w:ascii="Times New Roman" w:hAnsi="Times New Roman" w:cs="Times New Roman"/>
          <w:sz w:val="24"/>
          <w:szCs w:val="24"/>
          <w:lang w:val="en-US"/>
        </w:rPr>
        <w:t xml:space="preserve"> fertilizer, fostering a biodiverse mosaic ecosystem. </w:t>
      </w:r>
      <w:r w:rsidR="001D522C" w:rsidRPr="00A16976">
        <w:rPr>
          <w:rFonts w:ascii="Times New Roman" w:hAnsi="Times New Roman" w:cs="Times New Roman"/>
          <w:sz w:val="24"/>
          <w:szCs w:val="24"/>
          <w:lang w:val="en-US"/>
        </w:rPr>
        <w:t>In a similar manner</w:t>
      </w:r>
      <w:r w:rsidRPr="00A16976">
        <w:rPr>
          <w:rFonts w:ascii="Times New Roman" w:hAnsi="Times New Roman" w:cs="Times New Roman"/>
          <w:sz w:val="24"/>
          <w:szCs w:val="24"/>
          <w:lang w:val="en-US"/>
        </w:rPr>
        <w:t xml:space="preserve">,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xml:space="preserve"> areas support seagrass beds, coral reefs, and tidal flats through sustainable fishing and aquaculture, maintaining critical marine habitats. </w:t>
      </w:r>
    </w:p>
    <w:p w14:paraId="0000002A" w14:textId="65389745" w:rsidR="00EF2D1D" w:rsidRPr="00A16976" w:rsidRDefault="001D522C" w:rsidP="00A16976">
      <w:pPr>
        <w:spacing w:before="240" w:after="240"/>
        <w:ind w:firstLine="566"/>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Predictably, then, the enduring appeal of </w:t>
      </w:r>
      <w:proofErr w:type="spellStart"/>
      <w:r w:rsidRPr="00A16976">
        <w:rPr>
          <w:rFonts w:ascii="Times New Roman" w:hAnsi="Times New Roman" w:cs="Times New Roman"/>
          <w:i/>
          <w:sz w:val="24"/>
          <w:szCs w:val="24"/>
          <w:lang w:val="en-US"/>
        </w:rPr>
        <w:t>furusato</w:t>
      </w:r>
      <w:proofErr w:type="spellEnd"/>
      <w:r w:rsidRPr="00A16976">
        <w:rPr>
          <w:rFonts w:ascii="Times New Roman" w:hAnsi="Times New Roman" w:cs="Times New Roman"/>
          <w:sz w:val="24"/>
          <w:szCs w:val="24"/>
          <w:lang w:val="en-US"/>
        </w:rPr>
        <w:t xml:space="preserve"> is not just emotional but ecological</w:t>
      </w:r>
      <w:r w:rsidR="00F0669E" w:rsidRPr="00A16976">
        <w:rPr>
          <w:rFonts w:ascii="Times New Roman" w:hAnsi="Times New Roman" w:cs="Times New Roman"/>
          <w:sz w:val="24"/>
          <w:szCs w:val="24"/>
          <w:lang w:val="en-US"/>
        </w:rPr>
        <w:t>, as</w:t>
      </w:r>
      <w:r w:rsidRPr="00A16976">
        <w:rPr>
          <w:rFonts w:ascii="Times New Roman" w:hAnsi="Times New Roman" w:cs="Times New Roman"/>
          <w:sz w:val="24"/>
          <w:szCs w:val="24"/>
          <w:lang w:val="en-US"/>
        </w:rPr>
        <w:t xml:space="preserve"> it serves as a reminder that human well-being is intricately linked to the health of the landscapes we leave behind yet feel compelled to return to. </w:t>
      </w:r>
      <w:r w:rsidR="00D01704" w:rsidRPr="00A16976">
        <w:rPr>
          <w:rFonts w:ascii="Times New Roman" w:hAnsi="Times New Roman" w:cs="Times New Roman"/>
          <w:sz w:val="24"/>
          <w:szCs w:val="24"/>
          <w:lang w:val="en-US"/>
        </w:rPr>
        <w:t>That said</w:t>
      </w:r>
      <w:r w:rsidRPr="00A16976">
        <w:rPr>
          <w:rFonts w:ascii="Times New Roman" w:hAnsi="Times New Roman" w:cs="Times New Roman"/>
          <w:sz w:val="24"/>
          <w:szCs w:val="24"/>
          <w:lang w:val="en-US"/>
        </w:rPr>
        <w:t xml:space="preserve">, while biophilia may be a natural tendency, it is not purely instinctual. Unlike animals, whose behaviors are driven by innate impulses, human connections to nature are </w:t>
      </w:r>
      <w:r w:rsidR="00C115F4" w:rsidRPr="00A16976">
        <w:rPr>
          <w:rFonts w:ascii="Times New Roman" w:hAnsi="Times New Roman" w:cs="Times New Roman"/>
          <w:sz w:val="24"/>
          <w:szCs w:val="24"/>
          <w:lang w:val="en-US"/>
        </w:rPr>
        <w:t>influenced</w:t>
      </w:r>
      <w:r w:rsidRPr="00A16976">
        <w:rPr>
          <w:rFonts w:ascii="Times New Roman" w:hAnsi="Times New Roman" w:cs="Times New Roman"/>
          <w:sz w:val="24"/>
          <w:szCs w:val="24"/>
          <w:lang w:val="en-US"/>
        </w:rPr>
        <w:t xml:space="preserve"> by lived experience and education. </w:t>
      </w:r>
      <w:r w:rsidR="00140D0B" w:rsidRPr="00A16976">
        <w:rPr>
          <w:rFonts w:ascii="Times New Roman" w:hAnsi="Times New Roman" w:cs="Times New Roman"/>
          <w:sz w:val="24"/>
          <w:szCs w:val="24"/>
          <w:lang w:val="en-US"/>
        </w:rPr>
        <w:t xml:space="preserve">This implies that </w:t>
      </w:r>
      <w:proofErr w:type="spellStart"/>
      <w:r w:rsidR="00140D0B" w:rsidRPr="00A16976">
        <w:rPr>
          <w:rFonts w:ascii="Times New Roman" w:hAnsi="Times New Roman" w:cs="Times New Roman"/>
          <w:i/>
          <w:sz w:val="24"/>
          <w:szCs w:val="24"/>
          <w:lang w:val="en-US"/>
        </w:rPr>
        <w:t>f</w:t>
      </w:r>
      <w:r w:rsidRPr="00A16976">
        <w:rPr>
          <w:rFonts w:ascii="Times New Roman" w:hAnsi="Times New Roman" w:cs="Times New Roman"/>
          <w:i/>
          <w:sz w:val="24"/>
          <w:szCs w:val="24"/>
          <w:lang w:val="en-US"/>
        </w:rPr>
        <w:t>urusato</w:t>
      </w:r>
      <w:proofErr w:type="spellEnd"/>
      <w:r w:rsidRPr="00A16976">
        <w:rPr>
          <w:rFonts w:ascii="Times New Roman" w:hAnsi="Times New Roman" w:cs="Times New Roman"/>
          <w:sz w:val="24"/>
          <w:szCs w:val="24"/>
          <w:lang w:val="en-US"/>
        </w:rPr>
        <w:t xml:space="preserve"> is more than a place; it is a space where biophilic tendencies are cultivated </w:t>
      </w:r>
      <w:r w:rsidR="00786052" w:rsidRPr="00A16976">
        <w:rPr>
          <w:rFonts w:ascii="Times New Roman" w:hAnsi="Times New Roman" w:cs="Times New Roman"/>
          <w:sz w:val="24"/>
          <w:szCs w:val="24"/>
          <w:lang w:val="en-US"/>
        </w:rPr>
        <w:t xml:space="preserve">(and learned) </w:t>
      </w:r>
      <w:r w:rsidRPr="00A16976">
        <w:rPr>
          <w:rFonts w:ascii="Times New Roman" w:hAnsi="Times New Roman" w:cs="Times New Roman"/>
          <w:sz w:val="24"/>
          <w:szCs w:val="24"/>
          <w:lang w:val="en-US"/>
        </w:rPr>
        <w:t xml:space="preserve">through direct engagement with the land. As Barbiero and Berto (2021, p. 4) argue, biophilia—a term derived from the Greek </w:t>
      </w:r>
      <w:r w:rsidRPr="00A16976">
        <w:rPr>
          <w:rFonts w:ascii="Times New Roman" w:hAnsi="Times New Roman" w:cs="Times New Roman"/>
          <w:i/>
          <w:sz w:val="24"/>
          <w:szCs w:val="24"/>
          <w:lang w:val="en-US"/>
        </w:rPr>
        <w:t>bios</w:t>
      </w:r>
      <w:r w:rsidRPr="00A16976">
        <w:rPr>
          <w:rFonts w:ascii="Times New Roman" w:hAnsi="Times New Roman" w:cs="Times New Roman"/>
          <w:sz w:val="24"/>
          <w:szCs w:val="24"/>
          <w:lang w:val="en-US"/>
        </w:rPr>
        <w:t xml:space="preserve"> (life) and </w:t>
      </w:r>
      <w:r w:rsidRPr="00A16976">
        <w:rPr>
          <w:rFonts w:ascii="Times New Roman" w:hAnsi="Times New Roman" w:cs="Times New Roman"/>
          <w:i/>
          <w:sz w:val="24"/>
          <w:szCs w:val="24"/>
          <w:lang w:val="en-US"/>
        </w:rPr>
        <w:t>philia</w:t>
      </w:r>
      <w:r w:rsidRPr="00A16976">
        <w:rPr>
          <w:rFonts w:ascii="Times New Roman" w:hAnsi="Times New Roman" w:cs="Times New Roman"/>
          <w:sz w:val="24"/>
          <w:szCs w:val="24"/>
          <w:lang w:val="en-US"/>
        </w:rPr>
        <w:t xml:space="preserve"> (love), meaning “love of life”—flourishes through </w:t>
      </w:r>
      <w:r w:rsidRPr="00A16976">
        <w:rPr>
          <w:rFonts w:ascii="Times New Roman" w:hAnsi="Times New Roman" w:cs="Times New Roman"/>
          <w:sz w:val="24"/>
          <w:szCs w:val="24"/>
          <w:lang w:val="en-US"/>
        </w:rPr>
        <w:lastRenderedPageBreak/>
        <w:t xml:space="preserve">exposure to nature, and without meaningful interaction with landscapes like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this connection risks being weakened. This reveals the need for immersive environmental education to maintain and reinforce biophilic bonds across generations.</w:t>
      </w:r>
    </w:p>
    <w:p w14:paraId="39A1C830" w14:textId="0A1A9976" w:rsidR="006C3D20" w:rsidRPr="00A16976" w:rsidRDefault="006C3D20" w:rsidP="00A16976">
      <w:pPr>
        <w:spacing w:before="240" w:after="240"/>
        <w:ind w:firstLine="566"/>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One example of such education is </w:t>
      </w:r>
      <w:r w:rsidRPr="00A16976">
        <w:rPr>
          <w:rFonts w:ascii="Times New Roman" w:hAnsi="Times New Roman" w:cs="Times New Roman"/>
          <w:i/>
          <w:iCs/>
          <w:sz w:val="24"/>
          <w:szCs w:val="24"/>
          <w:lang w:val="en-US"/>
        </w:rPr>
        <w:t xml:space="preserve">Mori no </w:t>
      </w:r>
      <w:proofErr w:type="spellStart"/>
      <w:r w:rsidRPr="00A16976">
        <w:rPr>
          <w:rFonts w:ascii="Times New Roman" w:hAnsi="Times New Roman" w:cs="Times New Roman"/>
          <w:i/>
          <w:iCs/>
          <w:sz w:val="24"/>
          <w:szCs w:val="24"/>
          <w:lang w:val="en-US"/>
        </w:rPr>
        <w:t>Gakkō</w:t>
      </w:r>
      <w:proofErr w:type="spellEnd"/>
      <w:r w:rsidRPr="00A16976">
        <w:rPr>
          <w:rFonts w:ascii="Times New Roman" w:hAnsi="Times New Roman" w:cs="Times New Roman"/>
          <w:sz w:val="24"/>
          <w:szCs w:val="24"/>
          <w:lang w:val="en-US"/>
        </w:rPr>
        <w:t xml:space="preserve"> (</w:t>
      </w:r>
      <w:r w:rsidRPr="00A16976">
        <w:rPr>
          <w:rFonts w:ascii="Times New Roman" w:eastAsiaTheme="minorEastAsia" w:hAnsi="Times New Roman" w:cs="Times New Roman"/>
          <w:sz w:val="24"/>
          <w:szCs w:val="24"/>
          <w:lang w:val="en-US"/>
        </w:rPr>
        <w:t>森の学校</w:t>
      </w:r>
      <w:r w:rsidRPr="00A16976">
        <w:rPr>
          <w:rFonts w:ascii="Times New Roman" w:eastAsiaTheme="minorEastAsia" w:hAnsi="Times New Roman" w:cs="Times New Roman"/>
          <w:sz w:val="24"/>
          <w:szCs w:val="24"/>
          <w:lang w:val="ca-ES"/>
        </w:rPr>
        <w:t xml:space="preserve">, </w:t>
      </w:r>
      <w:r w:rsidRPr="00A16976">
        <w:rPr>
          <w:rFonts w:ascii="Times New Roman" w:hAnsi="Times New Roman" w:cs="Times New Roman"/>
          <w:sz w:val="24"/>
          <w:szCs w:val="24"/>
          <w:lang w:val="en-US"/>
        </w:rPr>
        <w:t xml:space="preserve">Forest School) in Nagano Prefecture, where students participate in hands-on activities such as forest thinning, mushroom gathering, and charcoal-making. These experiences, organized in collaboration with local NPOs like the Nagano </w:t>
      </w:r>
      <w:proofErr w:type="spellStart"/>
      <w:r w:rsidRPr="00A16976">
        <w:rPr>
          <w:rFonts w:ascii="Times New Roman" w:hAnsi="Times New Roman" w:cs="Times New Roman"/>
          <w:sz w:val="24"/>
          <w:szCs w:val="24"/>
          <w:lang w:val="en-US"/>
        </w:rPr>
        <w:t>Satoyama</w:t>
      </w:r>
      <w:proofErr w:type="spellEnd"/>
      <w:r w:rsidRPr="00A16976">
        <w:rPr>
          <w:rFonts w:ascii="Times New Roman" w:hAnsi="Times New Roman" w:cs="Times New Roman"/>
          <w:sz w:val="24"/>
          <w:szCs w:val="24"/>
          <w:lang w:val="en-US"/>
        </w:rPr>
        <w:t xml:space="preserve"> Trust, not only transmit traditional ecological knowledge but also foster emotional and embodied relationships with the land—precisely the kind of engagement biophilia depends on (Mori no </w:t>
      </w:r>
      <w:proofErr w:type="spellStart"/>
      <w:r w:rsidRPr="00A16976">
        <w:rPr>
          <w:rFonts w:ascii="Times New Roman" w:hAnsi="Times New Roman" w:cs="Times New Roman"/>
          <w:sz w:val="24"/>
          <w:szCs w:val="24"/>
          <w:lang w:val="en-US"/>
        </w:rPr>
        <w:t>Gakkō</w:t>
      </w:r>
      <w:proofErr w:type="spellEnd"/>
      <w:r w:rsidRPr="00A16976">
        <w:rPr>
          <w:rFonts w:ascii="Times New Roman" w:hAnsi="Times New Roman" w:cs="Times New Roman"/>
          <w:sz w:val="24"/>
          <w:szCs w:val="24"/>
          <w:lang w:val="en-US"/>
        </w:rPr>
        <w:t xml:space="preserve"> n.d.).</w:t>
      </w:r>
    </w:p>
    <w:p w14:paraId="5825E90D" w14:textId="5F449250" w:rsidR="00606ADA" w:rsidRPr="00A16976" w:rsidRDefault="003619C6" w:rsidP="00A16976">
      <w:pPr>
        <w:spacing w:before="240" w:after="240"/>
        <w:ind w:firstLine="566"/>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The 20 Indicators of Resilience in Socio-Ecological Production Landscapes and Seascapes (SEPLS) offer a framework for fomenting such connections while strengthening resilience in ecological, agricultural, cultural, and socio-economic systems. These indicators, developed through community observations and experiences, emphasize adaptability, sustainable biodiversity use, and collaborative innovation (International Partnership for the </w:t>
      </w:r>
      <w:proofErr w:type="spellStart"/>
      <w:r w:rsidRPr="00A16976">
        <w:rPr>
          <w:rFonts w:ascii="Times New Roman" w:hAnsi="Times New Roman" w:cs="Times New Roman"/>
          <w:sz w:val="24"/>
          <w:szCs w:val="24"/>
          <w:lang w:val="en-US"/>
        </w:rPr>
        <w:t>Satoyama</w:t>
      </w:r>
      <w:proofErr w:type="spellEnd"/>
      <w:r w:rsidRPr="00A16976">
        <w:rPr>
          <w:rFonts w:ascii="Times New Roman" w:hAnsi="Times New Roman" w:cs="Times New Roman"/>
          <w:sz w:val="24"/>
          <w:szCs w:val="24"/>
          <w:lang w:val="en-US"/>
        </w:rPr>
        <w:t xml:space="preserve"> Initiative 2024)</w:t>
      </w:r>
      <w:r w:rsidR="00606ADA" w:rsidRPr="00A16976">
        <w:rPr>
          <w:rFonts w:ascii="Times New Roman" w:hAnsi="Times New Roman" w:cs="Times New Roman"/>
          <w:sz w:val="24"/>
          <w:szCs w:val="24"/>
          <w:lang w:val="en-US"/>
        </w:rPr>
        <w:t xml:space="preserve">. </w:t>
      </w:r>
      <w:r w:rsidR="00B361A4" w:rsidRPr="00A16976">
        <w:rPr>
          <w:rFonts w:ascii="Times New Roman" w:hAnsi="Times New Roman" w:cs="Times New Roman"/>
          <w:sz w:val="24"/>
          <w:szCs w:val="24"/>
          <w:lang w:val="en-US"/>
        </w:rPr>
        <w:t>Distinct from</w:t>
      </w:r>
      <w:r w:rsidR="000C5046" w:rsidRPr="00A16976">
        <w:rPr>
          <w:rFonts w:ascii="Times New Roman" w:hAnsi="Times New Roman" w:cs="Times New Roman"/>
          <w:sz w:val="24"/>
          <w:szCs w:val="24"/>
          <w:lang w:val="en-US"/>
        </w:rPr>
        <w:t xml:space="preserve"> </w:t>
      </w:r>
      <w:r w:rsidRPr="00A16976">
        <w:rPr>
          <w:rFonts w:ascii="Times New Roman" w:hAnsi="Times New Roman" w:cs="Times New Roman"/>
          <w:sz w:val="24"/>
          <w:szCs w:val="24"/>
          <w:lang w:val="en-US"/>
        </w:rPr>
        <w:t xml:space="preserve">rigid policy tools, </w:t>
      </w:r>
      <w:r w:rsidR="00606ADA" w:rsidRPr="00A16976">
        <w:rPr>
          <w:rFonts w:ascii="Times New Roman" w:hAnsi="Times New Roman" w:cs="Times New Roman"/>
          <w:sz w:val="24"/>
          <w:szCs w:val="24"/>
          <w:lang w:val="en-US"/>
        </w:rPr>
        <w:t xml:space="preserve">these indicators </w:t>
      </w:r>
      <w:r w:rsidRPr="00A16976">
        <w:rPr>
          <w:rFonts w:ascii="Times New Roman" w:hAnsi="Times New Roman" w:cs="Times New Roman"/>
          <w:sz w:val="24"/>
          <w:szCs w:val="24"/>
          <w:lang w:val="en-US"/>
        </w:rPr>
        <w:t>provide accessible</w:t>
      </w:r>
      <w:r w:rsidR="000C5046" w:rsidRPr="00A16976">
        <w:rPr>
          <w:rFonts w:ascii="Times New Roman" w:hAnsi="Times New Roman" w:cs="Times New Roman"/>
          <w:sz w:val="24"/>
          <w:szCs w:val="24"/>
          <w:lang w:val="en-US"/>
        </w:rPr>
        <w:t xml:space="preserve"> and </w:t>
      </w:r>
      <w:r w:rsidRPr="00A16976">
        <w:rPr>
          <w:rFonts w:ascii="Times New Roman" w:hAnsi="Times New Roman" w:cs="Times New Roman"/>
          <w:sz w:val="24"/>
          <w:szCs w:val="24"/>
          <w:lang w:val="en-US"/>
        </w:rPr>
        <w:t>community-driven strategies</w:t>
      </w:r>
      <w:r w:rsidR="00606ADA" w:rsidRPr="00A16976">
        <w:rPr>
          <w:rFonts w:ascii="Times New Roman" w:hAnsi="Times New Roman" w:cs="Times New Roman"/>
          <w:sz w:val="24"/>
          <w:szCs w:val="24"/>
          <w:lang w:val="en-US"/>
        </w:rPr>
        <w:t xml:space="preserve"> that serve several important functions: they help assess resilience by tracking the health of landscapes and the stability of socio-ecological systems, guiding communities in identifying areas that need attention. Based on these assessments, communities can develop strategies to improve sustainability efforts, prioritize urgent issues, and adapt to changing conditions. Th</w:t>
      </w:r>
      <w:r w:rsidR="005214C9" w:rsidRPr="00A16976">
        <w:rPr>
          <w:rFonts w:ascii="Times New Roman" w:hAnsi="Times New Roman" w:cs="Times New Roman"/>
          <w:sz w:val="24"/>
          <w:szCs w:val="24"/>
          <w:lang w:val="en-US"/>
        </w:rPr>
        <w:t>is</w:t>
      </w:r>
      <w:r w:rsidR="00606ADA" w:rsidRPr="00A16976">
        <w:rPr>
          <w:rFonts w:ascii="Times New Roman" w:hAnsi="Times New Roman" w:cs="Times New Roman"/>
          <w:sz w:val="24"/>
          <w:szCs w:val="24"/>
          <w:lang w:val="en-US"/>
        </w:rPr>
        <w:t xml:space="preserve"> process encourages knowledge exchange, facilitating collaboration among communities by providing a shared platform for discussing challenges and solutions (Secretariat of the </w:t>
      </w:r>
      <w:proofErr w:type="spellStart"/>
      <w:r w:rsidR="00606ADA" w:rsidRPr="00A16976">
        <w:rPr>
          <w:rFonts w:ascii="Times New Roman" w:hAnsi="Times New Roman" w:cs="Times New Roman"/>
          <w:sz w:val="24"/>
          <w:szCs w:val="24"/>
          <w:lang w:val="en-US"/>
        </w:rPr>
        <w:t>Satoyama</w:t>
      </w:r>
      <w:proofErr w:type="spellEnd"/>
      <w:r w:rsidR="00606ADA" w:rsidRPr="00A16976">
        <w:rPr>
          <w:rFonts w:ascii="Times New Roman" w:hAnsi="Times New Roman" w:cs="Times New Roman"/>
          <w:sz w:val="24"/>
          <w:szCs w:val="24"/>
          <w:lang w:val="en-US"/>
        </w:rPr>
        <w:t xml:space="preserve"> Initiative 2015). </w:t>
      </w:r>
    </w:p>
    <w:p w14:paraId="00000030" w14:textId="6CB1012C" w:rsidR="00EF2D1D" w:rsidRPr="00A16976" w:rsidRDefault="00606ADA" w:rsidP="00A16976">
      <w:pPr>
        <w:spacing w:before="240" w:after="240"/>
        <w:ind w:firstLine="566"/>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Ultimately, this framework aims to empower communities, strengthening their role in decision-making and adaptive management, ensuring that those most affected by environmental changes have a say in how to respond—arguably the most crucial aspect of this ecological participatory journey. This is because the way humans engage with landscapes—whether through </w:t>
      </w:r>
      <w:proofErr w:type="spellStart"/>
      <w:r w:rsidRPr="00A16976">
        <w:rPr>
          <w:rFonts w:ascii="Times New Roman" w:hAnsi="Times New Roman" w:cs="Times New Roman"/>
          <w:i/>
          <w:sz w:val="24"/>
          <w:szCs w:val="24"/>
          <w:lang w:val="en-US"/>
        </w:rPr>
        <w:t>furusato</w:t>
      </w:r>
      <w:proofErr w:type="spellEnd"/>
      <w:r w:rsidRPr="00A16976">
        <w:rPr>
          <w:rFonts w:ascii="Times New Roman" w:hAnsi="Times New Roman" w:cs="Times New Roman"/>
          <w:sz w:val="24"/>
          <w:szCs w:val="24"/>
          <w:lang w:val="en-US"/>
        </w:rPr>
        <w:t xml:space="preserve"> nostalgia, biophilic tendencies, or structured resilience frameworks—shapes perceptions of security and stability</w:t>
      </w:r>
      <w:r w:rsidR="006B6DA6" w:rsidRPr="00A16976">
        <w:rPr>
          <w:rFonts w:ascii="Times New Roman" w:hAnsi="Times New Roman" w:cs="Times New Roman"/>
          <w:sz w:val="24"/>
          <w:szCs w:val="24"/>
          <w:lang w:val="en-US"/>
        </w:rPr>
        <w:t>.</w:t>
      </w:r>
      <w:r w:rsidRPr="00A16976">
        <w:rPr>
          <w:rFonts w:ascii="Times New Roman" w:hAnsi="Times New Roman" w:cs="Times New Roman"/>
          <w:sz w:val="24"/>
          <w:szCs w:val="24"/>
          <w:lang w:val="en-US"/>
        </w:rPr>
        <w:t xml:space="preserve"> Human security is</w:t>
      </w:r>
      <w:r w:rsidR="006B6DA6" w:rsidRPr="00A16976">
        <w:rPr>
          <w:rFonts w:ascii="Times New Roman" w:hAnsi="Times New Roman" w:cs="Times New Roman"/>
          <w:sz w:val="24"/>
          <w:szCs w:val="24"/>
          <w:lang w:val="en-US"/>
        </w:rPr>
        <w:t>, indeed,</w:t>
      </w:r>
      <w:r w:rsidRPr="00A16976">
        <w:rPr>
          <w:rFonts w:ascii="Times New Roman" w:hAnsi="Times New Roman" w:cs="Times New Roman"/>
          <w:sz w:val="24"/>
          <w:szCs w:val="24"/>
          <w:lang w:val="en-US"/>
        </w:rPr>
        <w:t xml:space="preserve"> deeply </w:t>
      </w:r>
      <w:r w:rsidR="001D522C" w:rsidRPr="00A16976">
        <w:rPr>
          <w:rFonts w:ascii="Times New Roman" w:hAnsi="Times New Roman" w:cs="Times New Roman"/>
          <w:sz w:val="24"/>
          <w:szCs w:val="24"/>
          <w:lang w:val="en-US"/>
        </w:rPr>
        <w:t>connected</w:t>
      </w:r>
      <w:r w:rsidRPr="00A16976">
        <w:rPr>
          <w:rFonts w:ascii="Times New Roman" w:hAnsi="Times New Roman" w:cs="Times New Roman"/>
          <w:sz w:val="24"/>
          <w:szCs w:val="24"/>
          <w:lang w:val="en-US"/>
        </w:rPr>
        <w:t xml:space="preserve"> to environmental conditions, as disruptions in ecosystems can threaten fundamental needs and rights, influencing dynamics of peace and conflict (Ide </w:t>
      </w:r>
      <w:r w:rsidRPr="00A16976">
        <w:rPr>
          <w:rFonts w:ascii="Times New Roman" w:hAnsi="Times New Roman" w:cs="Times New Roman"/>
          <w:i/>
          <w:iCs/>
          <w:sz w:val="24"/>
          <w:szCs w:val="24"/>
          <w:lang w:val="en-US"/>
        </w:rPr>
        <w:t>et al.</w:t>
      </w:r>
      <w:r w:rsidRPr="00A16976">
        <w:rPr>
          <w:rFonts w:ascii="Times New Roman" w:hAnsi="Times New Roman" w:cs="Times New Roman"/>
          <w:sz w:val="24"/>
          <w:szCs w:val="24"/>
          <w:lang w:val="en-US"/>
        </w:rPr>
        <w:t xml:space="preserve"> 2023, p. 6). </w:t>
      </w:r>
    </w:p>
    <w:p w14:paraId="00000031" w14:textId="77777777" w:rsidR="00EF2D1D" w:rsidRPr="00A16976" w:rsidRDefault="00000000" w:rsidP="00A16976">
      <w:pPr>
        <w:spacing w:before="280"/>
        <w:jc w:val="center"/>
        <w:rPr>
          <w:rFonts w:ascii="Times New Roman" w:hAnsi="Times New Roman" w:cs="Times New Roman"/>
          <w:b/>
          <w:sz w:val="24"/>
          <w:szCs w:val="24"/>
          <w:lang w:val="en-US"/>
        </w:rPr>
      </w:pPr>
      <w:r w:rsidRPr="00A16976">
        <w:rPr>
          <w:rFonts w:ascii="Times New Roman" w:hAnsi="Times New Roman" w:cs="Times New Roman"/>
          <w:b/>
          <w:sz w:val="24"/>
          <w:szCs w:val="24"/>
          <w:lang w:val="en-US"/>
        </w:rPr>
        <w:lastRenderedPageBreak/>
        <w:t xml:space="preserve">Security, peace, and the socio-ecological balance of </w:t>
      </w:r>
      <w:proofErr w:type="spellStart"/>
      <w:r w:rsidRPr="00A16976">
        <w:rPr>
          <w:rFonts w:ascii="Times New Roman" w:hAnsi="Times New Roman" w:cs="Times New Roman"/>
          <w:b/>
          <w:i/>
          <w:sz w:val="24"/>
          <w:szCs w:val="24"/>
          <w:lang w:val="en-US"/>
        </w:rPr>
        <w:t>satoyama</w:t>
      </w:r>
      <w:proofErr w:type="spellEnd"/>
      <w:r w:rsidRPr="00A16976">
        <w:rPr>
          <w:rFonts w:ascii="Times New Roman" w:hAnsi="Times New Roman" w:cs="Times New Roman"/>
          <w:b/>
          <w:sz w:val="24"/>
          <w:szCs w:val="24"/>
          <w:lang w:val="en-US"/>
        </w:rPr>
        <w:t xml:space="preserve"> and </w:t>
      </w:r>
      <w:proofErr w:type="spellStart"/>
      <w:r w:rsidRPr="00A16976">
        <w:rPr>
          <w:rFonts w:ascii="Times New Roman" w:hAnsi="Times New Roman" w:cs="Times New Roman"/>
          <w:b/>
          <w:i/>
          <w:sz w:val="24"/>
          <w:szCs w:val="24"/>
          <w:lang w:val="en-US"/>
        </w:rPr>
        <w:t>satoumi</w:t>
      </w:r>
      <w:proofErr w:type="spellEnd"/>
    </w:p>
    <w:p w14:paraId="00000032" w14:textId="1C28F306" w:rsidR="00EF2D1D" w:rsidRPr="00A16976" w:rsidRDefault="00000000">
      <w:pPr>
        <w:spacing w:before="240" w:after="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Understanding security through </w:t>
      </w:r>
      <w:r w:rsidR="001D522C" w:rsidRPr="00A16976">
        <w:rPr>
          <w:rFonts w:ascii="Times New Roman" w:hAnsi="Times New Roman" w:cs="Times New Roman"/>
          <w:sz w:val="24"/>
          <w:szCs w:val="24"/>
          <w:lang w:val="en-US"/>
        </w:rPr>
        <w:t>an ecological</w:t>
      </w:r>
      <w:r w:rsidRPr="00A16976">
        <w:rPr>
          <w:rFonts w:ascii="Times New Roman" w:hAnsi="Times New Roman" w:cs="Times New Roman"/>
          <w:sz w:val="24"/>
          <w:szCs w:val="24"/>
          <w:lang w:val="en-US"/>
        </w:rPr>
        <w:t xml:space="preserve"> lens requires moving beyond conventional, state-centric definitions. Peace is not merely the absence of </w:t>
      </w:r>
      <w:proofErr w:type="gramStart"/>
      <w:r w:rsidRPr="00A16976">
        <w:rPr>
          <w:rFonts w:ascii="Times New Roman" w:hAnsi="Times New Roman" w:cs="Times New Roman"/>
          <w:sz w:val="24"/>
          <w:szCs w:val="24"/>
          <w:lang w:val="en-US"/>
        </w:rPr>
        <w:t>war</w:t>
      </w:r>
      <w:proofErr w:type="gramEnd"/>
      <w:r w:rsidRPr="00A16976">
        <w:rPr>
          <w:rFonts w:ascii="Times New Roman" w:hAnsi="Times New Roman" w:cs="Times New Roman"/>
          <w:sz w:val="24"/>
          <w:szCs w:val="24"/>
          <w:lang w:val="en-US"/>
        </w:rPr>
        <w:t xml:space="preserve"> but a condition actively cultivated through ecological and social harmony. Johan Galtung (1969) differentiates between negative peace—the mere absence of direct violence—and positive peace, which ensures long-term stability through justice, sustainability, and social cohesion. </w:t>
      </w:r>
      <w:r w:rsidR="006B6DA6" w:rsidRPr="00A16976">
        <w:rPr>
          <w:rFonts w:ascii="Times New Roman" w:hAnsi="Times New Roman" w:cs="Times New Roman"/>
          <w:sz w:val="24"/>
          <w:szCs w:val="24"/>
          <w:lang w:val="en-US"/>
        </w:rPr>
        <w:t xml:space="preserve">In this context, </w:t>
      </w:r>
      <w:proofErr w:type="spellStart"/>
      <w:r w:rsidR="006B6DA6" w:rsidRPr="00A16976">
        <w:rPr>
          <w:rFonts w:ascii="Times New Roman" w:hAnsi="Times New Roman" w:cs="Times New Roman"/>
          <w:i/>
          <w:sz w:val="24"/>
          <w:szCs w:val="24"/>
          <w:lang w:val="en-US"/>
        </w:rPr>
        <w:t>s</w:t>
      </w:r>
      <w:r w:rsidRPr="00A16976">
        <w:rPr>
          <w:rFonts w:ascii="Times New Roman" w:hAnsi="Times New Roman" w:cs="Times New Roman"/>
          <w:i/>
          <w:sz w:val="24"/>
          <w:szCs w:val="24"/>
          <w:lang w:val="en-US"/>
        </w:rPr>
        <w:t>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xml:space="preserve"> exemplify positive peace by promoting sustainable resource management, reducing socio-ecological tensions, and ensuring equitable access to natural wealth.</w:t>
      </w:r>
    </w:p>
    <w:p w14:paraId="00000033" w14:textId="69992E81" w:rsidR="00EF2D1D" w:rsidRPr="00A16976" w:rsidRDefault="00000000" w:rsidP="00A16976">
      <w:pPr>
        <w:spacing w:before="240" w:after="240"/>
        <w:ind w:firstLine="36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More fundamentally, these landscapes function as socio-ecological contracts, reinforcing cooperation and resilience across generations. </w:t>
      </w:r>
      <w:r w:rsidR="003619C6" w:rsidRPr="00A16976">
        <w:rPr>
          <w:rFonts w:ascii="Times New Roman" w:hAnsi="Times New Roman" w:cs="Times New Roman"/>
          <w:sz w:val="24"/>
          <w:szCs w:val="24"/>
          <w:lang w:val="en-US"/>
        </w:rPr>
        <w:t>Specifically, t</w:t>
      </w:r>
      <w:r w:rsidRPr="00A16976">
        <w:rPr>
          <w:rFonts w:ascii="Times New Roman" w:hAnsi="Times New Roman" w:cs="Times New Roman"/>
          <w:sz w:val="24"/>
          <w:szCs w:val="24"/>
          <w:lang w:val="en-US"/>
        </w:rPr>
        <w:t>hey align with Galtung’s four core pillars</w:t>
      </w:r>
      <w:r w:rsidR="003619C6" w:rsidRPr="00A16976">
        <w:rPr>
          <w:rFonts w:ascii="Times New Roman" w:hAnsi="Times New Roman" w:cs="Times New Roman"/>
          <w:sz w:val="24"/>
          <w:szCs w:val="24"/>
          <w:lang w:val="en-US"/>
        </w:rPr>
        <w:t>, providing a comprehensive framework for peace:</w:t>
      </w:r>
    </w:p>
    <w:p w14:paraId="00000034" w14:textId="77777777" w:rsidR="00EF2D1D" w:rsidRPr="00A16976" w:rsidRDefault="00000000">
      <w:pPr>
        <w:numPr>
          <w:ilvl w:val="0"/>
          <w:numId w:val="4"/>
        </w:numPr>
        <w:spacing w:before="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Survival (access to food, water, and shelter).</w:t>
      </w:r>
    </w:p>
    <w:p w14:paraId="00000035" w14:textId="77777777" w:rsidR="00EF2D1D" w:rsidRPr="00A16976" w:rsidRDefault="00000000">
      <w:pPr>
        <w:numPr>
          <w:ilvl w:val="0"/>
          <w:numId w:val="4"/>
        </w:numPr>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Welfare (health and a clean environment).</w:t>
      </w:r>
    </w:p>
    <w:p w14:paraId="00000036" w14:textId="77777777" w:rsidR="00EF2D1D" w:rsidRPr="00A16976" w:rsidRDefault="00000000">
      <w:pPr>
        <w:numPr>
          <w:ilvl w:val="0"/>
          <w:numId w:val="4"/>
        </w:numPr>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Identity (cultural belonging and tradition).</w:t>
      </w:r>
    </w:p>
    <w:p w14:paraId="00000037" w14:textId="77777777" w:rsidR="00EF2D1D" w:rsidRPr="00A16976" w:rsidRDefault="00000000">
      <w:pPr>
        <w:numPr>
          <w:ilvl w:val="0"/>
          <w:numId w:val="4"/>
        </w:numPr>
        <w:spacing w:after="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Freedom (autonomy and participation in decision-making).</w:t>
      </w:r>
    </w:p>
    <w:p w14:paraId="00000038" w14:textId="77777777" w:rsidR="00EF2D1D" w:rsidRPr="00A16976" w:rsidRDefault="00000000">
      <w:pPr>
        <w:spacing w:before="240" w:after="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By maintaining biodiversity and ecological balance,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xml:space="preserve"> ensure survival and welfare. At the same time, they preserve cultural heritage through traditional knowledge and participatory governance, reinforcing identity and freedom. However, what truly defines these landscapes is not just sustainability but socio-ecological resilience—the ability of human-environment systems to adapt and transform in response to change while maintaining their core functions (Folke et al. 2016).</w:t>
      </w:r>
    </w:p>
    <w:p w14:paraId="00000039" w14:textId="77777777"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Unlike static conservation models that seek to preserve landscapes as untouched relics,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xml:space="preserve"> are dynamic, evolving systems that reflect the shifting relationship between human societies and nature. As </w:t>
      </w:r>
      <w:proofErr w:type="spellStart"/>
      <w:r w:rsidRPr="00A16976">
        <w:rPr>
          <w:rFonts w:ascii="Times New Roman" w:hAnsi="Times New Roman" w:cs="Times New Roman"/>
          <w:sz w:val="24"/>
          <w:szCs w:val="24"/>
          <w:lang w:val="en-US"/>
        </w:rPr>
        <w:t>Yokohari</w:t>
      </w:r>
      <w:proofErr w:type="spellEnd"/>
      <w:r w:rsidRPr="00A16976">
        <w:rPr>
          <w:rFonts w:ascii="Times New Roman" w:hAnsi="Times New Roman" w:cs="Times New Roman"/>
          <w:sz w:val="24"/>
          <w:szCs w:val="24"/>
          <w:lang w:val="en-US"/>
        </w:rPr>
        <w:t xml:space="preserve"> and Bolthouse (2011, p. 215) emphasize, these landscapes are not “fossils” of the past but living environments </w:t>
      </w:r>
      <w:proofErr w:type="gramStart"/>
      <w:r w:rsidRPr="00A16976">
        <w:rPr>
          <w:rFonts w:ascii="Times New Roman" w:hAnsi="Times New Roman" w:cs="Times New Roman"/>
          <w:sz w:val="24"/>
          <w:szCs w:val="24"/>
          <w:lang w:val="en-US"/>
        </w:rPr>
        <w:t>where</w:t>
      </w:r>
      <w:proofErr w:type="gramEnd"/>
      <w:r w:rsidRPr="00A16976">
        <w:rPr>
          <w:rFonts w:ascii="Times New Roman" w:hAnsi="Times New Roman" w:cs="Times New Roman"/>
          <w:sz w:val="24"/>
          <w:szCs w:val="24"/>
          <w:lang w:val="en-US"/>
        </w:rPr>
        <w:t xml:space="preserve"> adaptation and reciprocity shape long-term sustainability. This adaptability aligns with the idea of active peace, which is cultivated not through isolation or rigid control but through continuous interaction, learning, and cooperation. In this regard, instead of viewing sustainability as the mere prolongation of existing conditions, these </w:t>
      </w:r>
      <w:r w:rsidRPr="00A16976">
        <w:rPr>
          <w:rFonts w:ascii="Times New Roman" w:hAnsi="Times New Roman" w:cs="Times New Roman"/>
          <w:sz w:val="24"/>
          <w:szCs w:val="24"/>
          <w:lang w:val="en-US"/>
        </w:rPr>
        <w:lastRenderedPageBreak/>
        <w:t>systems frame it as an ongoing negotiation with time itself. This means that landscapes are not only preserved but actively reinterpreted with each generation.</w:t>
      </w:r>
    </w:p>
    <w:p w14:paraId="61793093" w14:textId="3D121539" w:rsidR="00C565F7"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The </w:t>
      </w:r>
      <w:r w:rsidRPr="00A16976">
        <w:rPr>
          <w:rFonts w:ascii="Times New Roman" w:hAnsi="Times New Roman" w:cs="Times New Roman"/>
          <w:i/>
          <w:sz w:val="24"/>
          <w:szCs w:val="24"/>
          <w:lang w:val="en-US"/>
        </w:rPr>
        <w:t xml:space="preserve">Totoro Furusato Foundation </w:t>
      </w:r>
      <w:r w:rsidRPr="00A16976">
        <w:rPr>
          <w:rFonts w:ascii="Times New Roman" w:eastAsia="Arial Unicode MS" w:hAnsi="Times New Roman" w:cs="Times New Roman"/>
          <w:sz w:val="24"/>
          <w:szCs w:val="24"/>
          <w:lang w:val="en-US"/>
        </w:rPr>
        <w:t>(</w:t>
      </w:r>
      <w:r w:rsidRPr="00A16976">
        <w:rPr>
          <w:rFonts w:ascii="Times New Roman" w:eastAsiaTheme="minorEastAsia" w:hAnsi="Times New Roman" w:cs="Times New Roman"/>
          <w:sz w:val="24"/>
          <w:szCs w:val="24"/>
          <w:lang w:val="en-US"/>
        </w:rPr>
        <w:t>トトロの故郷と基金委員会</w:t>
      </w:r>
      <w:r w:rsidR="00B60E0B" w:rsidRPr="00A16976">
        <w:rPr>
          <w:rFonts w:ascii="Times New Roman" w:eastAsia="MS Gothic" w:hAnsi="Times New Roman" w:cs="Times New Roman"/>
          <w:sz w:val="24"/>
          <w:szCs w:val="24"/>
          <w:lang w:val="en-US"/>
        </w:rPr>
        <w:t xml:space="preserve">, </w:t>
      </w:r>
      <w:r w:rsidR="00B60E0B" w:rsidRPr="00A16976">
        <w:rPr>
          <w:rFonts w:ascii="Times New Roman" w:eastAsia="Arial Unicode MS" w:hAnsi="Times New Roman" w:cs="Times New Roman"/>
          <w:sz w:val="24"/>
          <w:szCs w:val="24"/>
          <w:lang w:val="en-US"/>
        </w:rPr>
        <w:t>Totoro’s Hometown Foundation</w:t>
      </w:r>
      <w:r w:rsidRPr="00A16976">
        <w:rPr>
          <w:rFonts w:ascii="Times New Roman" w:eastAsia="Arial Unicode MS" w:hAnsi="Times New Roman" w:cs="Times New Roman"/>
          <w:sz w:val="24"/>
          <w:szCs w:val="24"/>
          <w:lang w:val="en-US"/>
        </w:rPr>
        <w:t>)</w:t>
      </w:r>
      <w:r w:rsidR="00B60E0B" w:rsidRPr="00A16976">
        <w:rPr>
          <w:rFonts w:ascii="Times New Roman" w:eastAsia="Arial Unicode MS" w:hAnsi="Times New Roman" w:cs="Times New Roman"/>
          <w:sz w:val="24"/>
          <w:szCs w:val="24"/>
          <w:lang w:val="en-US"/>
        </w:rPr>
        <w:t xml:space="preserve"> </w:t>
      </w:r>
      <w:r w:rsidRPr="00A16976">
        <w:rPr>
          <w:rFonts w:ascii="Times New Roman" w:hAnsi="Times New Roman" w:cs="Times New Roman"/>
          <w:sz w:val="24"/>
          <w:szCs w:val="24"/>
          <w:lang w:val="en-US"/>
        </w:rPr>
        <w:t>is an excellent example of this philosophy in action.</w:t>
      </w:r>
    </w:p>
    <w:p w14:paraId="0000003B" w14:textId="77777777" w:rsidR="00EF2D1D" w:rsidRPr="00A16976" w:rsidRDefault="00000000" w:rsidP="00A16976">
      <w:pPr>
        <w:spacing w:before="240" w:after="240"/>
        <w:jc w:val="center"/>
        <w:rPr>
          <w:rFonts w:ascii="Times New Roman" w:hAnsi="Times New Roman" w:cs="Times New Roman"/>
          <w:b/>
          <w:sz w:val="24"/>
          <w:szCs w:val="24"/>
          <w:lang w:val="en-US"/>
        </w:rPr>
      </w:pPr>
      <w:r w:rsidRPr="00A16976">
        <w:rPr>
          <w:rFonts w:ascii="Times New Roman" w:hAnsi="Times New Roman" w:cs="Times New Roman"/>
          <w:b/>
          <w:sz w:val="24"/>
          <w:szCs w:val="24"/>
          <w:lang w:val="en-US"/>
        </w:rPr>
        <w:t xml:space="preserve">The </w:t>
      </w:r>
      <w:r w:rsidRPr="00A16976">
        <w:rPr>
          <w:rFonts w:ascii="Times New Roman" w:hAnsi="Times New Roman" w:cs="Times New Roman"/>
          <w:b/>
          <w:i/>
          <w:sz w:val="24"/>
          <w:szCs w:val="24"/>
          <w:lang w:val="en-US"/>
        </w:rPr>
        <w:t>Totoro Furusato Foundation</w:t>
      </w:r>
      <w:r w:rsidRPr="00A16976">
        <w:rPr>
          <w:rFonts w:ascii="Times New Roman" w:hAnsi="Times New Roman" w:cs="Times New Roman"/>
          <w:b/>
          <w:sz w:val="24"/>
          <w:szCs w:val="24"/>
          <w:lang w:val="en-US"/>
        </w:rPr>
        <w:t>: A model of participatory conservation</w:t>
      </w:r>
    </w:p>
    <w:p w14:paraId="0000003C" w14:textId="19E26C28" w:rsidR="00EF2D1D" w:rsidRPr="00A16976" w:rsidRDefault="00000000">
      <w:pPr>
        <w:spacing w:before="240" w:after="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The </w:t>
      </w:r>
      <w:r w:rsidR="003619C6" w:rsidRPr="00A16976">
        <w:rPr>
          <w:rFonts w:ascii="Times New Roman" w:hAnsi="Times New Roman" w:cs="Times New Roman"/>
          <w:sz w:val="24"/>
          <w:szCs w:val="24"/>
          <w:lang w:val="en-US"/>
        </w:rPr>
        <w:t>successful</w:t>
      </w:r>
      <w:r w:rsidRPr="00A16976">
        <w:rPr>
          <w:rFonts w:ascii="Times New Roman" w:hAnsi="Times New Roman" w:cs="Times New Roman"/>
          <w:sz w:val="24"/>
          <w:szCs w:val="24"/>
          <w:lang w:val="en-US"/>
        </w:rPr>
        <w:t xml:space="preserve"> </w:t>
      </w:r>
      <w:r w:rsidR="003619C6" w:rsidRPr="00A16976">
        <w:rPr>
          <w:rFonts w:ascii="Times New Roman" w:hAnsi="Times New Roman" w:cs="Times New Roman"/>
          <w:sz w:val="24"/>
          <w:szCs w:val="24"/>
          <w:lang w:val="en-US"/>
        </w:rPr>
        <w:t xml:space="preserve">implementation </w:t>
      </w:r>
      <w:r w:rsidRPr="00A16976">
        <w:rPr>
          <w:rFonts w:ascii="Times New Roman" w:hAnsi="Times New Roman" w:cs="Times New Roman"/>
          <w:sz w:val="24"/>
          <w:szCs w:val="24"/>
          <w:lang w:val="en-US"/>
        </w:rPr>
        <w:t xml:space="preserve">of the </w:t>
      </w:r>
      <w:r w:rsidRPr="00A16976">
        <w:rPr>
          <w:rFonts w:ascii="Times New Roman" w:hAnsi="Times New Roman" w:cs="Times New Roman"/>
          <w:i/>
          <w:sz w:val="24"/>
          <w:szCs w:val="24"/>
          <w:lang w:val="en-US"/>
        </w:rPr>
        <w:t>Totoro Furusato Foundation</w:t>
      </w:r>
      <w:r w:rsidRPr="00A16976">
        <w:rPr>
          <w:rFonts w:ascii="Times New Roman" w:hAnsi="Times New Roman" w:cs="Times New Roman"/>
          <w:sz w:val="24"/>
          <w:szCs w:val="24"/>
          <w:lang w:val="en-US"/>
        </w:rPr>
        <w:t xml:space="preserve"> </w:t>
      </w:r>
      <w:r w:rsidR="006B6DA6" w:rsidRPr="00A16976">
        <w:rPr>
          <w:rFonts w:ascii="Times New Roman" w:hAnsi="Times New Roman" w:cs="Times New Roman"/>
          <w:sz w:val="24"/>
          <w:szCs w:val="24"/>
          <w:lang w:val="en-US"/>
        </w:rPr>
        <w:t xml:space="preserve">in Japan </w:t>
      </w:r>
      <w:r w:rsidRPr="00A16976">
        <w:rPr>
          <w:rFonts w:ascii="Times New Roman" w:hAnsi="Times New Roman" w:cs="Times New Roman"/>
          <w:sz w:val="24"/>
          <w:szCs w:val="24"/>
          <w:lang w:val="en-US"/>
        </w:rPr>
        <w:t xml:space="preserve">illustrates how grassroots environmental efforts can foster both ecological sustainability and social resilience. Located in the Sayama Hills, near Tokyo, this initiative does not rely solely on top-down policies but thrives through participatory engagement. This approach aligns with </w:t>
      </w:r>
      <w:proofErr w:type="spellStart"/>
      <w:r w:rsidRPr="00A16976">
        <w:rPr>
          <w:rFonts w:ascii="Times New Roman" w:hAnsi="Times New Roman" w:cs="Times New Roman"/>
          <w:sz w:val="24"/>
          <w:szCs w:val="24"/>
          <w:lang w:val="en-US"/>
        </w:rPr>
        <w:t>Lederach’s</w:t>
      </w:r>
      <w:proofErr w:type="spellEnd"/>
      <w:r w:rsidRPr="00A16976">
        <w:rPr>
          <w:rFonts w:ascii="Times New Roman" w:hAnsi="Times New Roman" w:cs="Times New Roman"/>
          <w:sz w:val="24"/>
          <w:szCs w:val="24"/>
          <w:lang w:val="en-US"/>
        </w:rPr>
        <w:t xml:space="preserve"> (1997) concept of peacebuilding from below, which argues that sustainable peace emerges from local initiatives rather than being </w:t>
      </w:r>
      <w:r w:rsidR="00714853" w:rsidRPr="00A16976">
        <w:rPr>
          <w:rFonts w:ascii="Times New Roman" w:hAnsi="Times New Roman" w:cs="Times New Roman"/>
          <w:sz w:val="24"/>
          <w:szCs w:val="24"/>
          <w:lang w:val="en-US"/>
        </w:rPr>
        <w:t>enforced</w:t>
      </w:r>
      <w:r w:rsidRPr="00A16976">
        <w:rPr>
          <w:rFonts w:ascii="Times New Roman" w:hAnsi="Times New Roman" w:cs="Times New Roman"/>
          <w:sz w:val="24"/>
          <w:szCs w:val="24"/>
          <w:lang w:val="en-US"/>
        </w:rPr>
        <w:t xml:space="preserve"> by state institutions. Scholars have termed the integration of top-down and bottom-up approaches hybrid peace, recognizing it as the most effective model for conflict resolution and sustainable governance (Verheij 2021, p. 7).</w:t>
      </w:r>
    </w:p>
    <w:p w14:paraId="0000003D" w14:textId="5B610BE4" w:rsidR="00EF2D1D" w:rsidRPr="00A16976" w:rsidRDefault="00000000" w:rsidP="00A16976">
      <w:pPr>
        <w:spacing w:before="240" w:after="240"/>
        <w:ind w:firstLine="36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Beyond conservation, the </w:t>
      </w:r>
      <w:r w:rsidR="00714853" w:rsidRPr="00A16976">
        <w:rPr>
          <w:rFonts w:ascii="Times New Roman" w:hAnsi="Times New Roman" w:cs="Times New Roman"/>
          <w:i/>
          <w:sz w:val="24"/>
          <w:szCs w:val="24"/>
          <w:lang w:val="en-US"/>
        </w:rPr>
        <w:t>Totoro Furusato Foundation</w:t>
      </w:r>
      <w:r w:rsidR="00714853" w:rsidRPr="00A16976">
        <w:rPr>
          <w:rFonts w:ascii="Times New Roman" w:hAnsi="Times New Roman" w:cs="Times New Roman"/>
          <w:sz w:val="24"/>
          <w:szCs w:val="24"/>
          <w:lang w:val="en-US"/>
        </w:rPr>
        <w:t xml:space="preserve"> </w:t>
      </w:r>
      <w:r w:rsidRPr="00A16976">
        <w:rPr>
          <w:rFonts w:ascii="Times New Roman" w:hAnsi="Times New Roman" w:cs="Times New Roman"/>
          <w:sz w:val="24"/>
          <w:szCs w:val="24"/>
          <w:lang w:val="en-US"/>
        </w:rPr>
        <w:t xml:space="preserve">promotes </w:t>
      </w:r>
      <w:r w:rsidR="006B6DA6" w:rsidRPr="00A16976">
        <w:rPr>
          <w:rFonts w:ascii="Times New Roman" w:hAnsi="Times New Roman" w:cs="Times New Roman"/>
          <w:iCs/>
          <w:sz w:val="24"/>
          <w:szCs w:val="24"/>
          <w:lang w:val="en-US"/>
        </w:rPr>
        <w:t>hybrid</w:t>
      </w:r>
      <w:r w:rsidRPr="00A16976">
        <w:rPr>
          <w:rFonts w:ascii="Times New Roman" w:hAnsi="Times New Roman" w:cs="Times New Roman"/>
          <w:iCs/>
          <w:sz w:val="24"/>
          <w:szCs w:val="24"/>
          <w:lang w:val="en-US"/>
        </w:rPr>
        <w:t xml:space="preserve"> peace</w:t>
      </w:r>
      <w:r w:rsidRPr="00A16976">
        <w:rPr>
          <w:rFonts w:ascii="Times New Roman" w:hAnsi="Times New Roman" w:cs="Times New Roman"/>
          <w:sz w:val="24"/>
          <w:szCs w:val="24"/>
          <w:lang w:val="en-US"/>
        </w:rPr>
        <w:t xml:space="preserve"> by strengthening community bonds, ensuring environmental justice, and reinforcing intergenerational stewardship. This approach reflects restorative environmentalism (Conca and </w:t>
      </w:r>
      <w:proofErr w:type="spellStart"/>
      <w:r w:rsidRPr="00A16976">
        <w:rPr>
          <w:rFonts w:ascii="Times New Roman" w:hAnsi="Times New Roman" w:cs="Times New Roman"/>
          <w:sz w:val="24"/>
          <w:szCs w:val="24"/>
          <w:lang w:val="en-US"/>
        </w:rPr>
        <w:t>Dabelko</w:t>
      </w:r>
      <w:proofErr w:type="spellEnd"/>
      <w:r w:rsidRPr="00A16976">
        <w:rPr>
          <w:rFonts w:ascii="Times New Roman" w:hAnsi="Times New Roman" w:cs="Times New Roman"/>
          <w:sz w:val="24"/>
          <w:szCs w:val="24"/>
          <w:lang w:val="en-US"/>
        </w:rPr>
        <w:t xml:space="preserve"> 2002), where ecological cooperation acts as a mechanism for peacebuilding by bringing diverse actors together toward a shared goal. By mitigating socio-ecological tensions and ensuring equitable access to resources, the </w:t>
      </w:r>
      <w:r w:rsidRPr="00A16976">
        <w:rPr>
          <w:rFonts w:ascii="Times New Roman" w:hAnsi="Times New Roman" w:cs="Times New Roman"/>
          <w:i/>
          <w:sz w:val="24"/>
          <w:szCs w:val="24"/>
          <w:lang w:val="en-US"/>
        </w:rPr>
        <w:t>Totoro Furusato Foundation</w:t>
      </w:r>
      <w:r w:rsidRPr="00A16976">
        <w:rPr>
          <w:rFonts w:ascii="Times New Roman" w:hAnsi="Times New Roman" w:cs="Times New Roman"/>
          <w:sz w:val="24"/>
          <w:szCs w:val="24"/>
          <w:lang w:val="en-US"/>
        </w:rPr>
        <w:t xml:space="preserve"> ex</w:t>
      </w:r>
      <w:r w:rsidR="00714853" w:rsidRPr="00A16976">
        <w:rPr>
          <w:rFonts w:ascii="Times New Roman" w:hAnsi="Times New Roman" w:cs="Times New Roman"/>
          <w:sz w:val="24"/>
          <w:szCs w:val="24"/>
          <w:lang w:val="en-US"/>
        </w:rPr>
        <w:t>e</w:t>
      </w:r>
      <w:r w:rsidRPr="00A16976">
        <w:rPr>
          <w:rFonts w:ascii="Times New Roman" w:hAnsi="Times New Roman" w:cs="Times New Roman"/>
          <w:sz w:val="24"/>
          <w:szCs w:val="24"/>
          <w:lang w:val="en-US"/>
        </w:rPr>
        <w:t xml:space="preserve">mplifies this principle through </w:t>
      </w:r>
      <w:r w:rsidR="00714853" w:rsidRPr="00A16976">
        <w:rPr>
          <w:rFonts w:ascii="Times New Roman" w:hAnsi="Times New Roman" w:cs="Times New Roman"/>
          <w:sz w:val="24"/>
          <w:szCs w:val="24"/>
          <w:lang w:val="en-US"/>
        </w:rPr>
        <w:t>six</w:t>
      </w:r>
      <w:r w:rsidRPr="00A16976">
        <w:rPr>
          <w:rFonts w:ascii="Times New Roman" w:hAnsi="Times New Roman" w:cs="Times New Roman"/>
          <w:sz w:val="24"/>
          <w:szCs w:val="24"/>
          <w:lang w:val="en-US"/>
        </w:rPr>
        <w:t xml:space="preserve"> main activities (Totoro no Furusato Foundation n.d.):</w:t>
      </w:r>
    </w:p>
    <w:p w14:paraId="0000003E" w14:textId="48F74DB4" w:rsidR="00EF2D1D" w:rsidRPr="00A16976" w:rsidRDefault="00000000" w:rsidP="0069278F">
      <w:pPr>
        <w:numPr>
          <w:ilvl w:val="0"/>
          <w:numId w:val="1"/>
        </w:numPr>
        <w:spacing w:before="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National trust activities: Acquiring land to protect it from development. As of April 2022, the foundation has secured 57 plots totaling approximately 108,279 square meters, collectively known as </w:t>
      </w:r>
      <w:r w:rsidRPr="00A16976">
        <w:rPr>
          <w:rFonts w:ascii="Times New Roman" w:hAnsi="Times New Roman" w:cs="Times New Roman"/>
          <w:i/>
          <w:sz w:val="24"/>
          <w:szCs w:val="24"/>
          <w:lang w:val="en-US"/>
        </w:rPr>
        <w:t>Totoro no Mori</w:t>
      </w:r>
      <w:r w:rsidRPr="00A16976">
        <w:rPr>
          <w:rFonts w:ascii="Times New Roman" w:eastAsia="Arial Unicode MS" w:hAnsi="Times New Roman" w:cs="Times New Roman"/>
          <w:sz w:val="24"/>
          <w:szCs w:val="24"/>
          <w:lang w:val="en-US"/>
        </w:rPr>
        <w:t xml:space="preserve"> (</w:t>
      </w:r>
      <w:r w:rsidRPr="00A16976">
        <w:rPr>
          <w:rFonts w:ascii="Times New Roman" w:eastAsiaTheme="minorEastAsia" w:hAnsi="Times New Roman" w:cs="Times New Roman"/>
          <w:sz w:val="24"/>
          <w:szCs w:val="24"/>
          <w:lang w:val="en-US"/>
        </w:rPr>
        <w:t>トトロの森</w:t>
      </w:r>
      <w:r w:rsidR="00B60E0B" w:rsidRPr="00A16976">
        <w:rPr>
          <w:rFonts w:ascii="Times New Roman" w:eastAsia="MS Gothic" w:hAnsi="Times New Roman" w:cs="Times New Roman"/>
          <w:sz w:val="24"/>
          <w:szCs w:val="24"/>
          <w:lang w:val="en-US"/>
        </w:rPr>
        <w:t xml:space="preserve">, </w:t>
      </w:r>
      <w:r w:rsidR="00B60E0B" w:rsidRPr="00A16976">
        <w:rPr>
          <w:rFonts w:ascii="Times New Roman" w:eastAsia="Arial Unicode MS" w:hAnsi="Times New Roman" w:cs="Times New Roman"/>
          <w:sz w:val="24"/>
          <w:szCs w:val="24"/>
          <w:lang w:val="en-US"/>
        </w:rPr>
        <w:t>Totoro’s Forest</w:t>
      </w:r>
      <w:r w:rsidRPr="00A16976">
        <w:rPr>
          <w:rFonts w:ascii="Times New Roman" w:eastAsia="Arial Unicode MS" w:hAnsi="Times New Roman" w:cs="Times New Roman"/>
          <w:sz w:val="24"/>
          <w:szCs w:val="24"/>
          <w:lang w:val="en-US"/>
        </w:rPr>
        <w:t>).</w:t>
      </w:r>
    </w:p>
    <w:p w14:paraId="0000003F" w14:textId="77777777" w:rsidR="00EF2D1D" w:rsidRPr="00A16976" w:rsidRDefault="00000000">
      <w:pPr>
        <w:numPr>
          <w:ilvl w:val="0"/>
          <w:numId w:val="1"/>
        </w:numPr>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Fundraising and community engagement: Encouraging donations to purchase land for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conservation, with significant contributions from young donors.</w:t>
      </w:r>
    </w:p>
    <w:p w14:paraId="00000040" w14:textId="77777777" w:rsidR="00EF2D1D" w:rsidRPr="00A16976" w:rsidRDefault="00000000">
      <w:pPr>
        <w:numPr>
          <w:ilvl w:val="0"/>
          <w:numId w:val="1"/>
        </w:numPr>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lastRenderedPageBreak/>
        <w:t>Restoration work: Volunteers and local farmers collaborate to rehabilitate paddy fields, reservoirs, and forests, allowing urban participants to reconnect with traditional agricultural practices.</w:t>
      </w:r>
    </w:p>
    <w:p w14:paraId="00000041" w14:textId="77777777" w:rsidR="00EF2D1D" w:rsidRPr="00A16976" w:rsidRDefault="00000000">
      <w:pPr>
        <w:numPr>
          <w:ilvl w:val="0"/>
          <w:numId w:val="1"/>
        </w:numPr>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Research and documentation: Citizens and researchers monitor endangered species and cultural heritage to support conservation efforts.</w:t>
      </w:r>
    </w:p>
    <w:p w14:paraId="00000042" w14:textId="77777777" w:rsidR="00EF2D1D" w:rsidRPr="00A16976" w:rsidRDefault="00000000">
      <w:pPr>
        <w:numPr>
          <w:ilvl w:val="0"/>
          <w:numId w:val="1"/>
        </w:numPr>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Environmental education: Offering educational programs in schools, seminars for teachers, and hands-on activities in the Sayama Hills, and organizing guided tours, wildlife watching, and seasonal harvest events to deepen children’s connection to nature and tradition.</w:t>
      </w:r>
    </w:p>
    <w:p w14:paraId="00000043" w14:textId="56DB44CC" w:rsidR="00EF2D1D" w:rsidRPr="00A16976" w:rsidRDefault="00000000">
      <w:pPr>
        <w:numPr>
          <w:ilvl w:val="0"/>
          <w:numId w:val="1"/>
        </w:numPr>
        <w:spacing w:after="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Public awareness: Publishing newsletters, managing a website, and organizing events like </w:t>
      </w:r>
      <w:r w:rsidRPr="00A16976">
        <w:rPr>
          <w:rFonts w:ascii="Times New Roman" w:hAnsi="Times New Roman" w:cs="Times New Roman"/>
          <w:i/>
          <w:sz w:val="24"/>
          <w:szCs w:val="24"/>
          <w:lang w:val="en-US"/>
        </w:rPr>
        <w:t xml:space="preserve">Totoro no Furusato </w:t>
      </w:r>
      <w:proofErr w:type="spellStart"/>
      <w:r w:rsidRPr="00A16976">
        <w:rPr>
          <w:rFonts w:ascii="Times New Roman" w:hAnsi="Times New Roman" w:cs="Times New Roman"/>
          <w:i/>
          <w:sz w:val="24"/>
          <w:szCs w:val="24"/>
          <w:lang w:val="en-US"/>
        </w:rPr>
        <w:t>Osouji</w:t>
      </w:r>
      <w:proofErr w:type="spellEnd"/>
      <w:r w:rsidRPr="00A16976">
        <w:rPr>
          <w:rFonts w:ascii="Times New Roman" w:eastAsia="Arial Unicode MS" w:hAnsi="Times New Roman" w:cs="Times New Roman"/>
          <w:sz w:val="24"/>
          <w:szCs w:val="24"/>
          <w:lang w:val="en-US"/>
        </w:rPr>
        <w:t xml:space="preserve"> (</w:t>
      </w:r>
      <w:r w:rsidRPr="00A16976">
        <w:rPr>
          <w:rFonts w:ascii="Times New Roman" w:eastAsiaTheme="minorEastAsia" w:hAnsi="Times New Roman" w:cs="Times New Roman"/>
          <w:sz w:val="24"/>
          <w:szCs w:val="24"/>
          <w:lang w:val="en-US"/>
        </w:rPr>
        <w:t>トトロの故郷お掃除</w:t>
      </w:r>
      <w:r w:rsidR="00B60E0B" w:rsidRPr="00A16976">
        <w:rPr>
          <w:rFonts w:ascii="Times New Roman" w:eastAsia="MS Gothic" w:hAnsi="Times New Roman" w:cs="Times New Roman"/>
          <w:sz w:val="24"/>
          <w:szCs w:val="24"/>
          <w:lang w:val="en-US"/>
        </w:rPr>
        <w:t xml:space="preserve">, </w:t>
      </w:r>
      <w:r w:rsidR="00B60E0B" w:rsidRPr="00A16976">
        <w:rPr>
          <w:rFonts w:ascii="Times New Roman" w:eastAsia="Arial Unicode MS" w:hAnsi="Times New Roman" w:cs="Times New Roman"/>
          <w:sz w:val="24"/>
          <w:szCs w:val="24"/>
          <w:lang w:val="en-US"/>
        </w:rPr>
        <w:t>Totoro’s Hometown Cleanup</w:t>
      </w:r>
      <w:r w:rsidRPr="00A16976">
        <w:rPr>
          <w:rFonts w:ascii="Times New Roman" w:eastAsia="Arial Unicode MS" w:hAnsi="Times New Roman" w:cs="Times New Roman"/>
          <w:sz w:val="24"/>
          <w:szCs w:val="24"/>
          <w:lang w:val="en-US"/>
        </w:rPr>
        <w:t>)</w:t>
      </w:r>
      <w:r w:rsidR="00B60E0B" w:rsidRPr="00A16976">
        <w:rPr>
          <w:rFonts w:ascii="Times New Roman" w:eastAsia="Arial Unicode MS" w:hAnsi="Times New Roman" w:cs="Times New Roman"/>
          <w:sz w:val="24"/>
          <w:szCs w:val="24"/>
          <w:lang w:val="en-US"/>
        </w:rPr>
        <w:t xml:space="preserve"> </w:t>
      </w:r>
      <w:r w:rsidRPr="00A16976">
        <w:rPr>
          <w:rFonts w:ascii="Times New Roman" w:eastAsia="Arial Unicode MS" w:hAnsi="Times New Roman" w:cs="Times New Roman"/>
          <w:sz w:val="24"/>
          <w:szCs w:val="24"/>
          <w:lang w:val="en-US"/>
        </w:rPr>
        <w:t>to educate the public about the area’s ecological and cultural significance.</w:t>
      </w:r>
    </w:p>
    <w:p w14:paraId="00000044" w14:textId="79118217" w:rsidR="00EF2D1D" w:rsidRPr="00A16976" w:rsidRDefault="00000000">
      <w:pPr>
        <w:spacing w:before="240" w:after="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Crucially, th</w:t>
      </w:r>
      <w:r w:rsidR="00714853" w:rsidRPr="00A16976">
        <w:rPr>
          <w:rFonts w:ascii="Times New Roman" w:hAnsi="Times New Roman" w:cs="Times New Roman"/>
          <w:sz w:val="24"/>
          <w:szCs w:val="24"/>
          <w:lang w:val="en-US"/>
        </w:rPr>
        <w:t xml:space="preserve">is ecological initiative </w:t>
      </w:r>
      <w:r w:rsidRPr="00A16976">
        <w:rPr>
          <w:rFonts w:ascii="Times New Roman" w:hAnsi="Times New Roman" w:cs="Times New Roman"/>
          <w:sz w:val="24"/>
          <w:szCs w:val="24"/>
          <w:lang w:val="en-US"/>
        </w:rPr>
        <w:t xml:space="preserve">embodies Ostrom’s (1990) principle of common-pool resource management, demonstrating that local </w:t>
      </w:r>
      <w:r w:rsidR="003835CE" w:rsidRPr="00A16976">
        <w:rPr>
          <w:rFonts w:ascii="Times New Roman" w:hAnsi="Times New Roman" w:cs="Times New Roman"/>
          <w:sz w:val="24"/>
          <w:szCs w:val="24"/>
          <w:lang w:val="en-US"/>
        </w:rPr>
        <w:t xml:space="preserve">communities </w:t>
      </w:r>
      <w:r w:rsidRPr="00A16976">
        <w:rPr>
          <w:rFonts w:ascii="Times New Roman" w:hAnsi="Times New Roman" w:cs="Times New Roman"/>
          <w:sz w:val="24"/>
          <w:szCs w:val="24"/>
          <w:lang w:val="en-US"/>
        </w:rPr>
        <w:t xml:space="preserve">are often best equipped to sustain shared landscapes. </w:t>
      </w:r>
      <w:r w:rsidR="00266B47" w:rsidRPr="00A16976">
        <w:rPr>
          <w:rFonts w:ascii="Times New Roman" w:hAnsi="Times New Roman" w:cs="Times New Roman"/>
          <w:sz w:val="24"/>
          <w:szCs w:val="24"/>
          <w:lang w:val="en-US"/>
        </w:rPr>
        <w:t>In distinction to</w:t>
      </w:r>
      <w:r w:rsidRPr="00A16976">
        <w:rPr>
          <w:rFonts w:ascii="Times New Roman" w:hAnsi="Times New Roman" w:cs="Times New Roman"/>
          <w:sz w:val="24"/>
          <w:szCs w:val="24"/>
          <w:lang w:val="en-US"/>
        </w:rPr>
        <w:t xml:space="preserve"> rigid top-down conservation policies that can alienate local populations, </w:t>
      </w:r>
      <w:r w:rsidR="00714853" w:rsidRPr="00A16976">
        <w:rPr>
          <w:rFonts w:ascii="Times New Roman" w:hAnsi="Times New Roman" w:cs="Times New Roman"/>
          <w:sz w:val="24"/>
          <w:szCs w:val="24"/>
          <w:lang w:val="en-US"/>
        </w:rPr>
        <w:t>its</w:t>
      </w:r>
      <w:r w:rsidRPr="00A16976">
        <w:rPr>
          <w:rFonts w:ascii="Times New Roman" w:hAnsi="Times New Roman" w:cs="Times New Roman"/>
          <w:sz w:val="24"/>
          <w:szCs w:val="24"/>
          <w:lang w:val="en-US"/>
        </w:rPr>
        <w:t xml:space="preserve"> decentralized approach </w:t>
      </w:r>
      <w:r w:rsidR="00714853" w:rsidRPr="00A16976">
        <w:rPr>
          <w:rFonts w:ascii="Times New Roman" w:hAnsi="Times New Roman" w:cs="Times New Roman"/>
          <w:sz w:val="24"/>
          <w:szCs w:val="24"/>
          <w:lang w:val="en-US"/>
        </w:rPr>
        <w:t>guarantees</w:t>
      </w:r>
      <w:r w:rsidRPr="00A16976">
        <w:rPr>
          <w:rFonts w:ascii="Times New Roman" w:hAnsi="Times New Roman" w:cs="Times New Roman"/>
          <w:sz w:val="24"/>
          <w:szCs w:val="24"/>
          <w:lang w:val="en-US"/>
        </w:rPr>
        <w:t xml:space="preserve"> long-term sustainability by aligning ecological care with cultural identity and economic livelihoods.</w:t>
      </w:r>
      <w:r w:rsidR="00A728DB" w:rsidRPr="00A16976">
        <w:rPr>
          <w:rFonts w:ascii="Times New Roman" w:hAnsi="Times New Roman" w:cs="Times New Roman"/>
          <w:sz w:val="24"/>
          <w:szCs w:val="24"/>
          <w:lang w:val="en-US"/>
        </w:rPr>
        <w:t xml:space="preserve"> Echoing</w:t>
      </w:r>
      <w:r w:rsidRPr="00A16976">
        <w:rPr>
          <w:rFonts w:ascii="Times New Roman" w:hAnsi="Times New Roman" w:cs="Times New Roman"/>
          <w:sz w:val="24"/>
          <w:szCs w:val="24"/>
          <w:lang w:val="en-US"/>
        </w:rPr>
        <w:t xml:space="preserve"> Saunders (2014, p. 636)</w:t>
      </w:r>
      <w:r w:rsidR="00A728DB" w:rsidRPr="00A16976">
        <w:rPr>
          <w:rFonts w:ascii="Times New Roman" w:hAnsi="Times New Roman" w:cs="Times New Roman"/>
          <w:sz w:val="24"/>
          <w:szCs w:val="24"/>
          <w:lang w:val="en-US"/>
        </w:rPr>
        <w:t xml:space="preserve">, it can be argued </w:t>
      </w:r>
      <w:r w:rsidRPr="00A16976">
        <w:rPr>
          <w:rFonts w:ascii="Times New Roman" w:hAnsi="Times New Roman" w:cs="Times New Roman"/>
          <w:sz w:val="24"/>
          <w:szCs w:val="24"/>
          <w:lang w:val="en-US"/>
        </w:rPr>
        <w:t xml:space="preserve">that while conservation projects often rely on government and NGO mediation, true resilience emerges when communities actively shape the rules governing their own resources. The </w:t>
      </w:r>
      <w:r w:rsidRPr="00A16976">
        <w:rPr>
          <w:rFonts w:ascii="Times New Roman" w:hAnsi="Times New Roman" w:cs="Times New Roman"/>
          <w:i/>
          <w:sz w:val="24"/>
          <w:szCs w:val="24"/>
          <w:lang w:val="en-US"/>
        </w:rPr>
        <w:t>Totoro Furusato Foundation</w:t>
      </w:r>
      <w:r w:rsidRPr="00A16976">
        <w:rPr>
          <w:rFonts w:ascii="Times New Roman" w:hAnsi="Times New Roman" w:cs="Times New Roman"/>
          <w:sz w:val="24"/>
          <w:szCs w:val="24"/>
          <w:lang w:val="en-US"/>
        </w:rPr>
        <w:t>, led by volunteers, researchers, and farmers, exemplifies this bottom-up governance model, proving that strong local engagement leads to more resilient environmental management systems.</w:t>
      </w:r>
    </w:p>
    <w:p w14:paraId="00000045" w14:textId="31A41350" w:rsidR="00EF2D1D" w:rsidRPr="00A16976" w:rsidRDefault="002942C9"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Easily discernible, the </w:t>
      </w:r>
      <w:r w:rsidRPr="00A16976">
        <w:rPr>
          <w:rFonts w:ascii="Times New Roman" w:hAnsi="Times New Roman" w:cs="Times New Roman"/>
          <w:i/>
          <w:sz w:val="24"/>
          <w:szCs w:val="24"/>
          <w:lang w:val="en-US"/>
        </w:rPr>
        <w:t>Totoro Furusato Foundation</w:t>
      </w:r>
      <w:r w:rsidRPr="00A16976">
        <w:rPr>
          <w:rFonts w:ascii="Times New Roman" w:hAnsi="Times New Roman" w:cs="Times New Roman"/>
          <w:sz w:val="24"/>
          <w:szCs w:val="24"/>
          <w:lang w:val="en-US"/>
        </w:rPr>
        <w:t xml:space="preserve"> demonstrates that conservation, when driven by local communities, is not just about protecting landscapes—it is about reclaiming agency over shared resources (Kobori and Primack 2003, p. 310). This challenges the assumption that centralized environmental governance is the most effective approach. Instead, it reveals that community-led conservation fosters adaptive, enduring systems that integrate ecological restoration with social cohesion, cultural continuity, and economic stability.</w:t>
      </w:r>
    </w:p>
    <w:p w14:paraId="00000046" w14:textId="6B97C37C"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Moreover, this model suggests that peacebuilding and environmental restoration are not separate endeavors but deeply interconnected. Environmental degradation often exacerbates social instability, but the inverse </w:t>
      </w:r>
      <w:r w:rsidRPr="00A16976">
        <w:rPr>
          <w:rFonts w:ascii="Times New Roman" w:hAnsi="Times New Roman" w:cs="Times New Roman"/>
          <w:sz w:val="24"/>
          <w:szCs w:val="24"/>
          <w:lang w:val="en-US"/>
        </w:rPr>
        <w:lastRenderedPageBreak/>
        <w:t xml:space="preserve">is also true—when communities have a stake in their ecosystems, they foster stability through cooperation rather than conflict over dwindling resources. </w:t>
      </w:r>
      <w:r w:rsidR="00714853" w:rsidRPr="00A16976">
        <w:rPr>
          <w:rFonts w:ascii="Times New Roman" w:hAnsi="Times New Roman" w:cs="Times New Roman"/>
          <w:sz w:val="24"/>
          <w:szCs w:val="24"/>
          <w:lang w:val="en-US"/>
        </w:rPr>
        <w:t>As opposed to</w:t>
      </w:r>
      <w:r w:rsidRPr="00A16976">
        <w:rPr>
          <w:rFonts w:ascii="Times New Roman" w:hAnsi="Times New Roman" w:cs="Times New Roman"/>
          <w:sz w:val="24"/>
          <w:szCs w:val="24"/>
          <w:lang w:val="en-US"/>
        </w:rPr>
        <w:t xml:space="preserve"> conventional environmental peacebuilding frameworks that prioritize conflict mitigation, the </w:t>
      </w:r>
      <w:r w:rsidRPr="00A16976">
        <w:rPr>
          <w:rFonts w:ascii="Times New Roman" w:hAnsi="Times New Roman" w:cs="Times New Roman"/>
          <w:i/>
          <w:sz w:val="24"/>
          <w:szCs w:val="24"/>
          <w:lang w:val="en-US"/>
        </w:rPr>
        <w:t>Totoro Furusato Foundation</w:t>
      </w:r>
      <w:r w:rsidRPr="00A16976">
        <w:rPr>
          <w:rFonts w:ascii="Times New Roman" w:hAnsi="Times New Roman" w:cs="Times New Roman"/>
          <w:sz w:val="24"/>
          <w:szCs w:val="24"/>
          <w:lang w:val="en-US"/>
        </w:rPr>
        <w:t xml:space="preserve"> demonstrates that proactive community empowerment is the key to long-term sustainability. By making conservation an inclusive, participatory process, the foundation not only preserves biodiversity but actively prevents the conditions that lead to environmental and social crises.</w:t>
      </w:r>
    </w:p>
    <w:p w14:paraId="00000047" w14:textId="5D84B572"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In this sense, </w:t>
      </w:r>
      <w:r w:rsidR="00714853" w:rsidRPr="00A16976">
        <w:rPr>
          <w:rFonts w:ascii="Times New Roman" w:hAnsi="Times New Roman" w:cs="Times New Roman"/>
          <w:sz w:val="24"/>
          <w:szCs w:val="24"/>
          <w:lang w:val="en-US"/>
        </w:rPr>
        <w:t xml:space="preserve">as exemplified by </w:t>
      </w:r>
      <w:r w:rsidR="00F51B82" w:rsidRPr="00A16976">
        <w:rPr>
          <w:rFonts w:ascii="Times New Roman" w:hAnsi="Times New Roman" w:cs="Times New Roman"/>
          <w:sz w:val="24"/>
          <w:szCs w:val="24"/>
          <w:lang w:val="en-US"/>
        </w:rPr>
        <w:t>this particular case</w:t>
      </w:r>
      <w:r w:rsidR="00714853" w:rsidRPr="00A16976">
        <w:rPr>
          <w:rFonts w:ascii="Times New Roman" w:hAnsi="Times New Roman" w:cs="Times New Roman"/>
          <w:sz w:val="24"/>
          <w:szCs w:val="24"/>
          <w:lang w:val="en-US"/>
        </w:rPr>
        <w:t xml:space="preserve">, </w:t>
      </w:r>
      <w:proofErr w:type="spellStart"/>
      <w:r w:rsidRPr="00A16976">
        <w:rPr>
          <w:rFonts w:ascii="Times New Roman" w:hAnsi="Times New Roman" w:cs="Times New Roman"/>
          <w:i/>
          <w:sz w:val="24"/>
          <w:szCs w:val="24"/>
          <w:lang w:val="en-US"/>
        </w:rPr>
        <w:t>satoyama</w:t>
      </w:r>
      <w:proofErr w:type="spellEnd"/>
      <w:r w:rsidR="005750D3" w:rsidRPr="00A16976">
        <w:rPr>
          <w:rFonts w:ascii="Times New Roman" w:hAnsi="Times New Roman" w:cs="Times New Roman"/>
          <w:sz w:val="24"/>
          <w:szCs w:val="24"/>
          <w:lang w:val="en-US"/>
        </w:rPr>
        <w:t>—</w:t>
      </w:r>
      <w:r w:rsidRPr="00A16976">
        <w:rPr>
          <w:rFonts w:ascii="Times New Roman" w:hAnsi="Times New Roman" w:cs="Times New Roman"/>
          <w:sz w:val="24"/>
          <w:szCs w:val="24"/>
          <w:lang w:val="en-US"/>
        </w:rPr>
        <w:t xml:space="preserve">and </w:t>
      </w:r>
      <w:proofErr w:type="spellStart"/>
      <w:r w:rsidRPr="00A16976">
        <w:rPr>
          <w:rFonts w:ascii="Times New Roman" w:hAnsi="Times New Roman" w:cs="Times New Roman"/>
          <w:i/>
          <w:sz w:val="24"/>
          <w:szCs w:val="24"/>
          <w:lang w:val="en-US"/>
        </w:rPr>
        <w:t>satoumi</w:t>
      </w:r>
      <w:proofErr w:type="spellEnd"/>
      <w:r w:rsidR="005750D3" w:rsidRPr="00A16976">
        <w:rPr>
          <w:rFonts w:ascii="Times New Roman" w:hAnsi="Times New Roman" w:cs="Times New Roman"/>
          <w:sz w:val="24"/>
          <w:szCs w:val="24"/>
          <w:lang w:val="en-US"/>
        </w:rPr>
        <w:t>—</w:t>
      </w:r>
      <w:r w:rsidRPr="00A16976">
        <w:rPr>
          <w:rFonts w:ascii="Times New Roman" w:hAnsi="Times New Roman" w:cs="Times New Roman"/>
          <w:sz w:val="24"/>
          <w:szCs w:val="24"/>
          <w:lang w:val="en-US"/>
        </w:rPr>
        <w:t>offer</w:t>
      </w:r>
      <w:r w:rsidR="00B50D2D" w:rsidRPr="00A16976">
        <w:rPr>
          <w:rFonts w:ascii="Times New Roman" w:hAnsi="Times New Roman" w:cs="Times New Roman"/>
          <w:sz w:val="24"/>
          <w:szCs w:val="24"/>
          <w:lang w:val="en-US"/>
        </w:rPr>
        <w:t xml:space="preserve">s </w:t>
      </w:r>
      <w:r w:rsidRPr="00A16976">
        <w:rPr>
          <w:rFonts w:ascii="Times New Roman" w:hAnsi="Times New Roman" w:cs="Times New Roman"/>
          <w:sz w:val="24"/>
          <w:szCs w:val="24"/>
          <w:lang w:val="en-US"/>
        </w:rPr>
        <w:t xml:space="preserve">a compelling vision for sustainability—one that does not treat nature as an external entity to be protected but as an integral part of human society. </w:t>
      </w:r>
      <w:r w:rsidR="00B50D2D" w:rsidRPr="00A16976">
        <w:rPr>
          <w:rFonts w:ascii="Times New Roman" w:hAnsi="Times New Roman" w:cs="Times New Roman"/>
          <w:sz w:val="24"/>
          <w:szCs w:val="24"/>
          <w:lang w:val="en-US"/>
        </w:rPr>
        <w:t>Its</w:t>
      </w:r>
      <w:r w:rsidRPr="00A16976">
        <w:rPr>
          <w:rFonts w:ascii="Times New Roman" w:hAnsi="Times New Roman" w:cs="Times New Roman"/>
          <w:sz w:val="24"/>
          <w:szCs w:val="24"/>
          <w:lang w:val="en-US"/>
        </w:rPr>
        <w:t xml:space="preserve"> success lies in balancing ecological health with social and economic well-being, proving that conservation is most effective when it emerges organically from the communities that depend on and shape these landscapes.</w:t>
      </w:r>
    </w:p>
    <w:p w14:paraId="00000048" w14:textId="77777777" w:rsidR="00EF2D1D" w:rsidRPr="00A16976" w:rsidRDefault="00000000" w:rsidP="00A16976">
      <w:pPr>
        <w:spacing w:before="280"/>
        <w:jc w:val="center"/>
        <w:rPr>
          <w:rFonts w:ascii="Times New Roman" w:hAnsi="Times New Roman" w:cs="Times New Roman"/>
          <w:b/>
          <w:sz w:val="24"/>
          <w:szCs w:val="24"/>
          <w:lang w:val="en-US"/>
        </w:rPr>
      </w:pPr>
      <w:r w:rsidRPr="00A16976">
        <w:rPr>
          <w:rFonts w:ascii="Times New Roman" w:hAnsi="Times New Roman" w:cs="Times New Roman"/>
          <w:b/>
          <w:sz w:val="24"/>
          <w:szCs w:val="24"/>
          <w:lang w:val="en-US"/>
        </w:rPr>
        <w:t>Animating peace: Miyazaki’s ecology as a model for peace</w:t>
      </w:r>
    </w:p>
    <w:p w14:paraId="00000049" w14:textId="77777777" w:rsidR="00EF2D1D" w:rsidRPr="00A16976" w:rsidRDefault="00000000">
      <w:pPr>
        <w:spacing w:before="240" w:after="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Naming the </w:t>
      </w:r>
      <w:r w:rsidRPr="00A16976">
        <w:rPr>
          <w:rFonts w:ascii="Times New Roman" w:hAnsi="Times New Roman" w:cs="Times New Roman"/>
          <w:i/>
          <w:sz w:val="24"/>
          <w:szCs w:val="24"/>
          <w:lang w:val="en-US"/>
        </w:rPr>
        <w:t>Totoro Furusato Foundation</w:t>
      </w:r>
      <w:r w:rsidRPr="00A16976">
        <w:rPr>
          <w:rFonts w:ascii="Times New Roman" w:hAnsi="Times New Roman" w:cs="Times New Roman"/>
          <w:sz w:val="24"/>
          <w:szCs w:val="24"/>
          <w:lang w:val="en-US"/>
        </w:rPr>
        <w:t xml:space="preserve"> after </w:t>
      </w:r>
      <w:r w:rsidRPr="00A16976">
        <w:rPr>
          <w:rFonts w:ascii="Times New Roman" w:hAnsi="Times New Roman" w:cs="Times New Roman"/>
          <w:i/>
          <w:sz w:val="24"/>
          <w:szCs w:val="24"/>
          <w:lang w:val="en-US"/>
        </w:rPr>
        <w:t>My Neighbor Totoro</w:t>
      </w:r>
      <w:r w:rsidRPr="00A16976">
        <w:rPr>
          <w:rFonts w:ascii="Times New Roman" w:hAnsi="Times New Roman" w:cs="Times New Roman"/>
          <w:sz w:val="24"/>
          <w:szCs w:val="24"/>
          <w:lang w:val="en-US"/>
        </w:rPr>
        <w:t xml:space="preserve"> (1988) is more than a tribute to a cultural icon; it reflects the film’s deep environmental and peace-oriented themes. In essence, Miyazaki’s works are not merely about conservation; they propose a vision of peace where human well-being and ecological health are inseparable. His narratives challenge the dichotomy between nature and civilization, instead portraying landscapes as spaces of memory, resilience, and reconciliation. In this particular story, the focus is on sisters Satsuki and Mei, who move to the countryside, where their bond with the forest spirit Totoro helps them cope with their mother’s illness.</w:t>
      </w:r>
    </w:p>
    <w:p w14:paraId="0000004A" w14:textId="43EEC6C0"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In </w:t>
      </w:r>
      <w:r w:rsidRPr="00A16976">
        <w:rPr>
          <w:rFonts w:ascii="Times New Roman" w:hAnsi="Times New Roman" w:cs="Times New Roman"/>
          <w:i/>
          <w:sz w:val="24"/>
          <w:szCs w:val="24"/>
          <w:lang w:val="en-US"/>
        </w:rPr>
        <w:t>My Neighbor Totoro</w:t>
      </w:r>
      <w:r w:rsidRPr="00A16976">
        <w:rPr>
          <w:rFonts w:ascii="Times New Roman" w:hAnsi="Times New Roman" w:cs="Times New Roman"/>
          <w:sz w:val="24"/>
          <w:szCs w:val="24"/>
          <w:lang w:val="en-US"/>
        </w:rPr>
        <w:t xml:space="preserve">, the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is not a mere scenic backdrop; rather, it is a living, breathing entity that nurtures both the characters and the audience’s understanding of coexistence. The film captures the concept of </w:t>
      </w:r>
      <w:proofErr w:type="spellStart"/>
      <w:r w:rsidRPr="00A16976">
        <w:rPr>
          <w:rFonts w:ascii="Times New Roman" w:hAnsi="Times New Roman" w:cs="Times New Roman"/>
          <w:sz w:val="24"/>
          <w:szCs w:val="24"/>
          <w:lang w:val="en-US"/>
        </w:rPr>
        <w:t>ecosophy</w:t>
      </w:r>
      <w:proofErr w:type="spellEnd"/>
      <w:r w:rsidRPr="00A16976">
        <w:rPr>
          <w:rFonts w:ascii="Times New Roman" w:hAnsi="Times New Roman" w:cs="Times New Roman"/>
          <w:sz w:val="24"/>
          <w:szCs w:val="24"/>
          <w:lang w:val="en-US"/>
        </w:rPr>
        <w:t>, which refers to the ways individuals engage with one another and the environment through an understanding of sustainable practices (Cavalcante 2018, p. 26). It highlights that the restoration of peace goes beyond ending violence—it</w:t>
      </w:r>
      <w:r w:rsidR="007A6940" w:rsidRPr="00A16976">
        <w:rPr>
          <w:rFonts w:ascii="Times New Roman" w:hAnsi="Times New Roman" w:cs="Times New Roman"/>
          <w:sz w:val="24"/>
          <w:szCs w:val="24"/>
          <w:lang w:val="en-US"/>
        </w:rPr>
        <w:t xml:space="preserve"> i</w:t>
      </w:r>
      <w:r w:rsidRPr="00A16976">
        <w:rPr>
          <w:rFonts w:ascii="Times New Roman" w:hAnsi="Times New Roman" w:cs="Times New Roman"/>
          <w:sz w:val="24"/>
          <w:szCs w:val="24"/>
          <w:lang w:val="en-US"/>
        </w:rPr>
        <w:t xml:space="preserve">s about healing the relationships between people, their history, and the land they inhabit. The evolving relationship between Satsuki, Mei and their new rural surroundings illustrates this interconnected healing process. </w:t>
      </w:r>
      <w:r w:rsidR="00B3659C" w:rsidRPr="00A16976">
        <w:rPr>
          <w:rFonts w:ascii="Times New Roman" w:hAnsi="Times New Roman" w:cs="Times New Roman"/>
          <w:sz w:val="24"/>
          <w:szCs w:val="24"/>
          <w:lang w:val="en-US"/>
        </w:rPr>
        <w:t>Satsuki and Mei’s</w:t>
      </w:r>
      <w:r w:rsidRPr="00A16976">
        <w:rPr>
          <w:rFonts w:ascii="Times New Roman" w:hAnsi="Times New Roman" w:cs="Times New Roman"/>
          <w:sz w:val="24"/>
          <w:szCs w:val="24"/>
          <w:lang w:val="en-US"/>
        </w:rPr>
        <w:t xml:space="preserve"> ability to see and interact with Totoro symbolizes an uncorrupted perspective, one that has not yet been severed from nature by industrial </w:t>
      </w:r>
      <w:r w:rsidRPr="00A16976">
        <w:rPr>
          <w:rFonts w:ascii="Times New Roman" w:hAnsi="Times New Roman" w:cs="Times New Roman"/>
          <w:sz w:val="24"/>
          <w:szCs w:val="24"/>
          <w:lang w:val="en-US"/>
        </w:rPr>
        <w:lastRenderedPageBreak/>
        <w:t xml:space="preserve">modernity—in contrast with the loss of connection seen in Miyazaki’s other works, such as </w:t>
      </w:r>
      <w:r w:rsidRPr="00A16976">
        <w:rPr>
          <w:rFonts w:ascii="Times New Roman" w:hAnsi="Times New Roman" w:cs="Times New Roman"/>
          <w:i/>
          <w:sz w:val="24"/>
          <w:szCs w:val="24"/>
          <w:lang w:val="en-US"/>
        </w:rPr>
        <w:t>Princess Mononoke</w:t>
      </w:r>
      <w:r w:rsidRPr="00A16976">
        <w:rPr>
          <w:rFonts w:ascii="Times New Roman" w:hAnsi="Times New Roman" w:cs="Times New Roman"/>
          <w:sz w:val="24"/>
          <w:szCs w:val="24"/>
          <w:lang w:val="en-US"/>
        </w:rPr>
        <w:t xml:space="preserve"> (1997), which often leads to ecological and social crises.</w:t>
      </w:r>
    </w:p>
    <w:p w14:paraId="0000004B" w14:textId="16CFBF03"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Initially unsettled by the move, the sisters gradually rebuild their sense of stability through their interactions with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and its guardian spirit, Totoro. Their growing bond with nature parallels the emotional mending of their family as they navigate their mother’s illness, highlighting how ecological restoration and social resilience are deeply intertwined. Just as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requires care and continuity, so too do human relationships</w:t>
      </w:r>
      <w:r w:rsidR="00B3659C" w:rsidRPr="00A16976">
        <w:rPr>
          <w:rFonts w:ascii="Times New Roman" w:hAnsi="Times New Roman" w:cs="Times New Roman"/>
          <w:sz w:val="24"/>
          <w:szCs w:val="24"/>
          <w:lang w:val="en-US"/>
        </w:rPr>
        <w:t xml:space="preserve">, </w:t>
      </w:r>
      <w:r w:rsidR="00E52881" w:rsidRPr="00A16976">
        <w:rPr>
          <w:rFonts w:ascii="Times New Roman" w:hAnsi="Times New Roman" w:cs="Times New Roman"/>
          <w:sz w:val="24"/>
          <w:szCs w:val="24"/>
          <w:lang w:val="en-US"/>
        </w:rPr>
        <w:t>suggesting</w:t>
      </w:r>
      <w:r w:rsidR="00B3659C" w:rsidRPr="00A16976">
        <w:rPr>
          <w:rFonts w:ascii="Times New Roman" w:hAnsi="Times New Roman" w:cs="Times New Roman"/>
          <w:sz w:val="24"/>
          <w:szCs w:val="24"/>
          <w:lang w:val="en-US"/>
        </w:rPr>
        <w:t xml:space="preserve"> </w:t>
      </w:r>
      <w:r w:rsidRPr="00A16976">
        <w:rPr>
          <w:rFonts w:ascii="Times New Roman" w:hAnsi="Times New Roman" w:cs="Times New Roman"/>
          <w:sz w:val="24"/>
          <w:szCs w:val="24"/>
          <w:lang w:val="en-US"/>
        </w:rPr>
        <w:t>that peace is cultivated not through isolation or domination, but through attentive, reciprocal engagement with both the environment and one another. In this way, Totoro is not just a symbol of nature</w:t>
      </w:r>
      <w:r w:rsidR="00B3659C" w:rsidRPr="00A16976">
        <w:rPr>
          <w:rFonts w:ascii="Times New Roman" w:hAnsi="Times New Roman" w:cs="Times New Roman"/>
          <w:sz w:val="24"/>
          <w:szCs w:val="24"/>
          <w:lang w:val="en-US"/>
        </w:rPr>
        <w:t xml:space="preserve">; he becomes </w:t>
      </w:r>
      <w:r w:rsidRPr="00A16976">
        <w:rPr>
          <w:rFonts w:ascii="Times New Roman" w:hAnsi="Times New Roman" w:cs="Times New Roman"/>
          <w:sz w:val="24"/>
          <w:szCs w:val="24"/>
          <w:lang w:val="en-US"/>
        </w:rPr>
        <w:t>a guardian of ecological peace, reminding us that sustainability is not only about protecting biodiversity but about preserving the cultural and emotional landscapes that sustain human relationships with the natural world.</w:t>
      </w:r>
    </w:p>
    <w:p w14:paraId="4557C5EB" w14:textId="77777777" w:rsidR="00D65709" w:rsidRPr="00A16976" w:rsidRDefault="00000000" w:rsidP="00A16976">
      <w:pPr>
        <w:spacing w:before="240" w:after="240"/>
        <w:ind w:firstLine="720"/>
        <w:jc w:val="both"/>
        <w:rPr>
          <w:rFonts w:ascii="Times New Roman" w:eastAsia="Arial Unicode MS" w:hAnsi="Times New Roman" w:cs="Times New Roman"/>
          <w:sz w:val="24"/>
          <w:szCs w:val="24"/>
          <w:lang w:val="en-US"/>
        </w:rPr>
      </w:pPr>
      <w:r w:rsidRPr="00A16976">
        <w:rPr>
          <w:rFonts w:ascii="Times New Roman" w:hAnsi="Times New Roman" w:cs="Times New Roman"/>
          <w:sz w:val="24"/>
          <w:szCs w:val="24"/>
          <w:lang w:val="en-US"/>
        </w:rPr>
        <w:t xml:space="preserve">Interestingly, and </w:t>
      </w:r>
      <w:r w:rsidR="00B3659C" w:rsidRPr="00A16976">
        <w:rPr>
          <w:rFonts w:ascii="Times New Roman" w:hAnsi="Times New Roman" w:cs="Times New Roman"/>
          <w:sz w:val="24"/>
          <w:szCs w:val="24"/>
          <w:lang w:val="en-US"/>
        </w:rPr>
        <w:t>in contrast to</w:t>
      </w:r>
      <w:r w:rsidRPr="00A16976">
        <w:rPr>
          <w:rFonts w:ascii="Times New Roman" w:hAnsi="Times New Roman" w:cs="Times New Roman"/>
          <w:sz w:val="24"/>
          <w:szCs w:val="24"/>
          <w:lang w:val="en-US"/>
        </w:rPr>
        <w:t xml:space="preserve"> conventional depictions of nature spirits as either benevolent protectors or forces of retribution, Totoro is neither</w:t>
      </w:r>
      <w:r w:rsidR="00B3659C" w:rsidRPr="00A16976">
        <w:rPr>
          <w:rFonts w:ascii="Times New Roman" w:hAnsi="Times New Roman" w:cs="Times New Roman"/>
          <w:sz w:val="24"/>
          <w:szCs w:val="24"/>
          <w:lang w:val="en-US"/>
        </w:rPr>
        <w:t xml:space="preserve">. Instead, he is </w:t>
      </w:r>
      <w:r w:rsidRPr="00A16976">
        <w:rPr>
          <w:rFonts w:ascii="Times New Roman" w:hAnsi="Times New Roman" w:cs="Times New Roman"/>
          <w:sz w:val="24"/>
          <w:szCs w:val="24"/>
          <w:lang w:val="en-US"/>
        </w:rPr>
        <w:t xml:space="preserve">a figure that does not dictate balance but responds to it, appearing only when the human-nature relationship is in flux. His presence reflects an essential truth about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sz w:val="24"/>
          <w:szCs w:val="24"/>
          <w:lang w:val="en-US"/>
        </w:rPr>
        <w:t xml:space="preserve">: peace is not the absence of disturbance but the ability to navigate change without collapse. Seen this way, Totoro does not enforce harmony but facilitates the unspoken negotiations between human and non-human worlds. His silence is significant; instead of delivering wisdom or intervening with force, Totoro embodies </w:t>
      </w:r>
      <w:proofErr w:type="spellStart"/>
      <w:r w:rsidRPr="00A16976">
        <w:rPr>
          <w:rFonts w:ascii="Times New Roman" w:hAnsi="Times New Roman" w:cs="Times New Roman"/>
          <w:i/>
          <w:sz w:val="24"/>
          <w:szCs w:val="24"/>
          <w:lang w:val="en-US"/>
        </w:rPr>
        <w:t>wa</w:t>
      </w:r>
      <w:proofErr w:type="spellEnd"/>
      <w:r w:rsidRPr="00A16976">
        <w:rPr>
          <w:rFonts w:ascii="Times New Roman" w:eastAsia="Arial Unicode MS" w:hAnsi="Times New Roman" w:cs="Times New Roman"/>
          <w:sz w:val="24"/>
          <w:szCs w:val="24"/>
          <w:lang w:val="en-US"/>
        </w:rPr>
        <w:t xml:space="preserve"> (</w:t>
      </w:r>
      <w:r w:rsidRPr="00A16976">
        <w:rPr>
          <w:rFonts w:ascii="Times New Roman" w:eastAsiaTheme="minorEastAsia" w:hAnsi="Times New Roman" w:cs="Times New Roman"/>
          <w:sz w:val="24"/>
          <w:szCs w:val="24"/>
          <w:lang w:val="en-US"/>
        </w:rPr>
        <w:t>和</w:t>
      </w:r>
      <w:r w:rsidRPr="00A16976">
        <w:rPr>
          <w:rFonts w:ascii="Times New Roman" w:eastAsia="Arial Unicode MS" w:hAnsi="Times New Roman" w:cs="Times New Roman"/>
          <w:sz w:val="24"/>
          <w:szCs w:val="24"/>
          <w:lang w:val="en-US"/>
        </w:rPr>
        <w:t>)—</w:t>
      </w:r>
      <w:r w:rsidR="00B3659C" w:rsidRPr="00A16976">
        <w:rPr>
          <w:rFonts w:ascii="Times New Roman" w:eastAsia="Arial Unicode MS" w:hAnsi="Times New Roman" w:cs="Times New Roman"/>
          <w:sz w:val="24"/>
          <w:szCs w:val="24"/>
          <w:lang w:val="en-US"/>
        </w:rPr>
        <w:t xml:space="preserve">term defined </w:t>
      </w:r>
      <w:r w:rsidRPr="00A16976">
        <w:rPr>
          <w:rFonts w:ascii="Times New Roman" w:eastAsia="Arial Unicode MS" w:hAnsi="Times New Roman" w:cs="Times New Roman"/>
          <w:sz w:val="24"/>
          <w:szCs w:val="24"/>
          <w:lang w:val="en-US"/>
        </w:rPr>
        <w:t xml:space="preserve">not as a static harmony, but as a fluid state of coexistence that requires continuous adjustment. Peace, in this sense, is not an imposed ideal but </w:t>
      </w:r>
      <w:r w:rsidR="00D65709" w:rsidRPr="00A16976">
        <w:rPr>
          <w:rFonts w:ascii="Times New Roman" w:hAnsi="Times New Roman" w:cs="Times New Roman"/>
          <w:sz w:val="24"/>
          <w:szCs w:val="24"/>
          <w:lang w:val="en-US"/>
        </w:rPr>
        <w:t>an ability to move with, rather than against, through trust, adaptation, and silent understanding.</w:t>
      </w:r>
    </w:p>
    <w:p w14:paraId="0000004E" w14:textId="42CCC96A" w:rsidR="00EF2D1D" w:rsidRPr="00A16976" w:rsidRDefault="00000000" w:rsidP="00A16976">
      <w:pPr>
        <w:spacing w:before="240" w:after="240"/>
        <w:jc w:val="center"/>
        <w:rPr>
          <w:rFonts w:ascii="Times New Roman" w:hAnsi="Times New Roman" w:cs="Times New Roman"/>
          <w:sz w:val="24"/>
          <w:szCs w:val="24"/>
          <w:lang w:val="en-US"/>
        </w:rPr>
      </w:pPr>
      <w:r w:rsidRPr="00A16976">
        <w:rPr>
          <w:rFonts w:ascii="Times New Roman" w:hAnsi="Times New Roman" w:cs="Times New Roman"/>
          <w:b/>
          <w:sz w:val="24"/>
          <w:szCs w:val="24"/>
          <w:lang w:val="en-US"/>
        </w:rPr>
        <w:t>Conclusions</w:t>
      </w:r>
    </w:p>
    <w:p w14:paraId="0000004F" w14:textId="0B3DD6C2" w:rsidR="00EF2D1D" w:rsidRPr="00A16976" w:rsidRDefault="00000000">
      <w:pPr>
        <w:spacing w:before="240" w:after="24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The gradual transformation of Japan’s traditional landscapes due to economic, technological, and demographic shifts poses a critical challenge not only for conservation but also for social stability. The abandonment of rural lands, habitat fragmentation, and urban expansion all signal a weakening of the long-standing relationship between communities and their environment. Yet, initiatives like the </w:t>
      </w:r>
      <w:r w:rsidRPr="00A16976">
        <w:rPr>
          <w:rFonts w:ascii="Times New Roman" w:hAnsi="Times New Roman" w:cs="Times New Roman"/>
          <w:i/>
          <w:sz w:val="24"/>
          <w:szCs w:val="24"/>
          <w:lang w:val="en-US"/>
        </w:rPr>
        <w:t>Totoro Furusato Foundation</w:t>
      </w:r>
      <w:r w:rsidRPr="00A16976">
        <w:rPr>
          <w:rFonts w:ascii="Times New Roman" w:hAnsi="Times New Roman" w:cs="Times New Roman"/>
          <w:sz w:val="24"/>
          <w:szCs w:val="24"/>
          <w:lang w:val="en-US"/>
        </w:rPr>
        <w:t xml:space="preserve"> and broader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and </w:t>
      </w:r>
      <w:proofErr w:type="spellStart"/>
      <w:r w:rsidRPr="00A16976">
        <w:rPr>
          <w:rFonts w:ascii="Times New Roman" w:hAnsi="Times New Roman" w:cs="Times New Roman"/>
          <w:i/>
          <w:sz w:val="24"/>
          <w:szCs w:val="24"/>
          <w:lang w:val="en-US"/>
        </w:rPr>
        <w:lastRenderedPageBreak/>
        <w:t>satoumi</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models remind us that environmental preservation is not just an ecological concern</w:t>
      </w:r>
      <w:r w:rsidR="00D65709" w:rsidRPr="00A16976">
        <w:rPr>
          <w:rFonts w:ascii="Times New Roman" w:hAnsi="Times New Roman" w:cs="Times New Roman"/>
          <w:sz w:val="24"/>
          <w:szCs w:val="24"/>
          <w:lang w:val="en-US"/>
        </w:rPr>
        <w:t>, but</w:t>
      </w:r>
      <w:r w:rsidRPr="00A16976">
        <w:rPr>
          <w:rFonts w:ascii="Times New Roman" w:hAnsi="Times New Roman" w:cs="Times New Roman"/>
          <w:sz w:val="24"/>
          <w:szCs w:val="24"/>
          <w:lang w:val="en-US"/>
        </w:rPr>
        <w:t xml:space="preserve"> a peacebuilding strategy.</w:t>
      </w:r>
    </w:p>
    <w:p w14:paraId="00000050" w14:textId="37704C89" w:rsidR="00EF2D1D" w:rsidRPr="00A16976" w:rsidRDefault="00000000" w:rsidP="00A16976">
      <w:pPr>
        <w:spacing w:before="240" w:after="240"/>
        <w:ind w:firstLine="720"/>
        <w:jc w:val="both"/>
        <w:rPr>
          <w:rFonts w:ascii="Times New Roman" w:hAnsi="Times New Roman" w:cs="Times New Roman"/>
          <w:sz w:val="24"/>
          <w:szCs w:val="24"/>
          <w:lang w:val="en-US"/>
        </w:rPr>
      </w:pP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embody a form of peace rooted in reciprocity, where human and ecological well-being are mutually reinforcing. </w:t>
      </w:r>
      <w:r w:rsidR="00D65709" w:rsidRPr="00A16976">
        <w:rPr>
          <w:rFonts w:ascii="Times New Roman" w:hAnsi="Times New Roman" w:cs="Times New Roman"/>
          <w:sz w:val="24"/>
          <w:szCs w:val="24"/>
          <w:lang w:val="en-US"/>
        </w:rPr>
        <w:t>Contrary to</w:t>
      </w:r>
      <w:r w:rsidRPr="00A16976">
        <w:rPr>
          <w:rFonts w:ascii="Times New Roman" w:hAnsi="Times New Roman" w:cs="Times New Roman"/>
          <w:sz w:val="24"/>
          <w:szCs w:val="24"/>
          <w:lang w:val="en-US"/>
        </w:rPr>
        <w:t xml:space="preserve"> conventional peace models that focus solely on the absence of violence, these landscapes illustrate that sustainable coexistence between people and nature is fundamental to long-term stability. When environmental degradation fuels social tensions, resource scarcity, and displacement, the principles embedded in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offer a compelling alternative: a world where peace is cultivated not through control or avoidance of conflict, but through active stewardship, shared responsibility, and intergenerational resilience.</w:t>
      </w:r>
    </w:p>
    <w:p w14:paraId="00000051" w14:textId="04AE2AAA" w:rsidR="00EF2D1D" w:rsidRPr="00A16976" w:rsidRDefault="00000000" w:rsidP="00A16976">
      <w:pPr>
        <w:spacing w:before="240" w:after="240"/>
        <w:ind w:firstLine="720"/>
        <w:jc w:val="both"/>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The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 xml:space="preserve">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i/>
          <w:sz w:val="24"/>
          <w:szCs w:val="24"/>
          <w:lang w:val="en-US"/>
        </w:rPr>
        <w:t xml:space="preserve"> </w:t>
      </w:r>
      <w:r w:rsidRPr="00A16976">
        <w:rPr>
          <w:rFonts w:ascii="Times New Roman" w:hAnsi="Times New Roman" w:cs="Times New Roman"/>
          <w:sz w:val="24"/>
          <w:szCs w:val="24"/>
          <w:lang w:val="en-US"/>
        </w:rPr>
        <w:t>systems promote relational justice by embedding fairness into ecological interdependence rather than relying on static human frameworks. Justice emerges not through abstract principles but through adaptive reciprocity</w:t>
      </w:r>
      <w:r w:rsidR="00B3659C" w:rsidRPr="00A16976">
        <w:rPr>
          <w:rFonts w:ascii="Times New Roman" w:hAnsi="Times New Roman" w:cs="Times New Roman"/>
          <w:sz w:val="24"/>
          <w:szCs w:val="24"/>
          <w:lang w:val="en-US"/>
        </w:rPr>
        <w:t xml:space="preserve"> or, in other words, </w:t>
      </w:r>
      <w:r w:rsidRPr="00A16976">
        <w:rPr>
          <w:rFonts w:ascii="Times New Roman" w:hAnsi="Times New Roman" w:cs="Times New Roman"/>
          <w:sz w:val="24"/>
          <w:szCs w:val="24"/>
          <w:lang w:val="en-US"/>
        </w:rPr>
        <w:t xml:space="preserve">a continuous negotiation between human practices and environmental responses. This dynamic </w:t>
      </w:r>
      <w:r w:rsidR="00D65709" w:rsidRPr="00A16976">
        <w:rPr>
          <w:rFonts w:ascii="Times New Roman" w:hAnsi="Times New Roman" w:cs="Times New Roman"/>
          <w:sz w:val="24"/>
          <w:szCs w:val="24"/>
          <w:lang w:val="en-US"/>
        </w:rPr>
        <w:t>allows for</w:t>
      </w:r>
      <w:r w:rsidRPr="00A16976">
        <w:rPr>
          <w:rFonts w:ascii="Times New Roman" w:hAnsi="Times New Roman" w:cs="Times New Roman"/>
          <w:sz w:val="24"/>
          <w:szCs w:val="24"/>
          <w:lang w:val="en-US"/>
        </w:rPr>
        <w:t xml:space="preserve"> accountability, as individuals must adjust their actions to maintain balance, not just socially but ecologically. By making justice a lived, responsive process rather than a fixed structure, these systems ensure that fairness is not imposed but naturally sustained through the very logic of coexistence. In this sense, these practices are more than conservation efforts. They are living blueprints for peace, demonstrating that true stability lies in the delicate balance between land, sea, and community.</w:t>
      </w:r>
    </w:p>
    <w:p w14:paraId="130CC8B9" w14:textId="77777777" w:rsidR="00A16976" w:rsidRDefault="00A16976" w:rsidP="00A16976">
      <w:pPr>
        <w:jc w:val="center"/>
        <w:rPr>
          <w:rFonts w:ascii="Times New Roman" w:hAnsi="Times New Roman" w:cs="Times New Roman"/>
          <w:b/>
          <w:sz w:val="24"/>
          <w:szCs w:val="24"/>
          <w:lang w:val="en-US"/>
        </w:rPr>
      </w:pPr>
    </w:p>
    <w:p w14:paraId="1846EFF4" w14:textId="77777777" w:rsidR="00A16976" w:rsidRDefault="00A16976" w:rsidP="00A16976">
      <w:pPr>
        <w:jc w:val="center"/>
        <w:rPr>
          <w:rFonts w:ascii="Times New Roman" w:hAnsi="Times New Roman" w:cs="Times New Roman"/>
          <w:b/>
          <w:sz w:val="24"/>
          <w:szCs w:val="24"/>
          <w:lang w:val="en-US"/>
        </w:rPr>
      </w:pPr>
    </w:p>
    <w:p w14:paraId="00000052" w14:textId="6C7D26D0" w:rsidR="00EF2D1D" w:rsidRPr="00A16976" w:rsidRDefault="00000000" w:rsidP="00A16976">
      <w:pPr>
        <w:jc w:val="center"/>
        <w:rPr>
          <w:rFonts w:ascii="Times New Roman" w:hAnsi="Times New Roman" w:cs="Times New Roman"/>
          <w:sz w:val="24"/>
          <w:szCs w:val="24"/>
          <w:lang w:val="en-US"/>
        </w:rPr>
      </w:pPr>
      <w:r w:rsidRPr="00A16976">
        <w:rPr>
          <w:rFonts w:ascii="Times New Roman" w:hAnsi="Times New Roman" w:cs="Times New Roman"/>
          <w:b/>
          <w:sz w:val="24"/>
          <w:szCs w:val="24"/>
          <w:lang w:val="en-US"/>
        </w:rPr>
        <w:t>References</w:t>
      </w:r>
    </w:p>
    <w:p w14:paraId="00000053" w14:textId="77777777" w:rsidR="00EF2D1D" w:rsidRPr="00A16976" w:rsidRDefault="00EF2D1D">
      <w:pPr>
        <w:jc w:val="both"/>
        <w:rPr>
          <w:rFonts w:ascii="Times New Roman" w:hAnsi="Times New Roman" w:cs="Times New Roman"/>
          <w:sz w:val="24"/>
          <w:szCs w:val="24"/>
          <w:lang w:val="en-US"/>
        </w:rPr>
      </w:pPr>
    </w:p>
    <w:p w14:paraId="00000054" w14:textId="77777777" w:rsidR="00EF2D1D" w:rsidRPr="00A16976" w:rsidRDefault="00000000" w:rsidP="00A16976">
      <w:pPr>
        <w:ind w:left="720" w:hanging="720"/>
        <w:rPr>
          <w:rFonts w:ascii="Times New Roman" w:hAnsi="Times New Roman" w:cs="Times New Roman"/>
          <w:sz w:val="24"/>
          <w:szCs w:val="24"/>
          <w:lang w:val="en-US"/>
        </w:rPr>
      </w:pPr>
      <w:proofErr w:type="spellStart"/>
      <w:r w:rsidRPr="00A16976">
        <w:rPr>
          <w:rFonts w:ascii="Times New Roman" w:hAnsi="Times New Roman" w:cs="Times New Roman"/>
          <w:sz w:val="24"/>
          <w:szCs w:val="24"/>
          <w:lang w:val="en-US"/>
        </w:rPr>
        <w:t>Akimichi</w:t>
      </w:r>
      <w:proofErr w:type="spellEnd"/>
      <w:r w:rsidRPr="00A16976">
        <w:rPr>
          <w:rFonts w:ascii="Times New Roman" w:hAnsi="Times New Roman" w:cs="Times New Roman"/>
          <w:sz w:val="24"/>
          <w:szCs w:val="24"/>
          <w:lang w:val="en-US"/>
        </w:rPr>
        <w:t xml:space="preserve">, T. (2012). </w:t>
      </w:r>
      <w:proofErr w:type="spellStart"/>
      <w:r w:rsidRPr="00A16976">
        <w:rPr>
          <w:rFonts w:ascii="Times New Roman" w:hAnsi="Times New Roman" w:cs="Times New Roman"/>
          <w:sz w:val="24"/>
          <w:szCs w:val="24"/>
          <w:lang w:val="en-US"/>
        </w:rPr>
        <w:t>Satoumi</w:t>
      </w:r>
      <w:proofErr w:type="spellEnd"/>
      <w:r w:rsidRPr="00A16976">
        <w:rPr>
          <w:rFonts w:ascii="Times New Roman" w:hAnsi="Times New Roman" w:cs="Times New Roman"/>
          <w:sz w:val="24"/>
          <w:szCs w:val="24"/>
          <w:lang w:val="en-US"/>
        </w:rPr>
        <w:t xml:space="preserve"> ecosystems and a </w:t>
      </w:r>
      <w:proofErr w:type="gramStart"/>
      <w:r w:rsidRPr="00A16976">
        <w:rPr>
          <w:rFonts w:ascii="Times New Roman" w:hAnsi="Times New Roman" w:cs="Times New Roman"/>
          <w:sz w:val="24"/>
          <w:szCs w:val="24"/>
          <w:lang w:val="en-US"/>
        </w:rPr>
        <w:t>new commons</w:t>
      </w:r>
      <w:proofErr w:type="gramEnd"/>
      <w:r w:rsidRPr="00A16976">
        <w:rPr>
          <w:rFonts w:ascii="Times New Roman" w:hAnsi="Times New Roman" w:cs="Times New Roman"/>
          <w:sz w:val="24"/>
          <w:szCs w:val="24"/>
          <w:lang w:val="en-US"/>
        </w:rPr>
        <w:t xml:space="preserve">: Ecological and institutional linkages between human and nature. </w:t>
      </w:r>
      <w:r w:rsidRPr="00A16976">
        <w:rPr>
          <w:rFonts w:ascii="Times New Roman" w:hAnsi="Times New Roman" w:cs="Times New Roman"/>
          <w:i/>
          <w:sz w:val="24"/>
          <w:szCs w:val="24"/>
          <w:lang w:val="en-US"/>
        </w:rPr>
        <w:t>Global Environmental Research, 16</w:t>
      </w:r>
      <w:r w:rsidRPr="00A16976">
        <w:rPr>
          <w:rFonts w:ascii="Times New Roman" w:hAnsi="Times New Roman" w:cs="Times New Roman"/>
          <w:sz w:val="24"/>
          <w:szCs w:val="24"/>
          <w:lang w:val="en-US"/>
        </w:rPr>
        <w:t>(2), 163–172.</w:t>
      </w:r>
    </w:p>
    <w:p w14:paraId="00000055" w14:textId="77777777" w:rsidR="00EF2D1D" w:rsidRPr="00A16976" w:rsidRDefault="00EF2D1D" w:rsidP="00A16976">
      <w:pPr>
        <w:ind w:left="720" w:hanging="720"/>
        <w:rPr>
          <w:rFonts w:ascii="Times New Roman" w:hAnsi="Times New Roman" w:cs="Times New Roman"/>
          <w:sz w:val="24"/>
          <w:szCs w:val="24"/>
          <w:lang w:val="en-US"/>
        </w:rPr>
      </w:pPr>
    </w:p>
    <w:p w14:paraId="00000056" w14:textId="77777777" w:rsidR="00EF2D1D" w:rsidRPr="00A16976" w:rsidRDefault="00000000" w:rsidP="00A16976">
      <w:pPr>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Barbiero, G., &amp; Berto, R. (2021). Biophilia as evolutionary adaptation: An onto- and phylogenetic framework for biophilic design. </w:t>
      </w:r>
      <w:r w:rsidRPr="00A16976">
        <w:rPr>
          <w:rFonts w:ascii="Times New Roman" w:hAnsi="Times New Roman" w:cs="Times New Roman"/>
          <w:i/>
          <w:sz w:val="24"/>
          <w:szCs w:val="24"/>
          <w:lang w:val="en-US"/>
        </w:rPr>
        <w:t>Frontiers in Psychology, 12</w:t>
      </w:r>
      <w:r w:rsidRPr="00A16976">
        <w:rPr>
          <w:rFonts w:ascii="Times New Roman" w:hAnsi="Times New Roman" w:cs="Times New Roman"/>
          <w:sz w:val="24"/>
          <w:szCs w:val="24"/>
          <w:lang w:val="en-US"/>
        </w:rPr>
        <w:t xml:space="preserve">, 700709. </w:t>
      </w:r>
      <w:hyperlink r:id="rId9">
        <w:r w:rsidR="00EF2D1D" w:rsidRPr="00A16976">
          <w:rPr>
            <w:rFonts w:ascii="Times New Roman" w:hAnsi="Times New Roman" w:cs="Times New Roman"/>
            <w:color w:val="1155CC"/>
            <w:sz w:val="24"/>
            <w:szCs w:val="24"/>
            <w:u w:val="single"/>
            <w:lang w:val="en-US"/>
          </w:rPr>
          <w:t>https://doi.org/10.3389/fpsyg.2021.700709</w:t>
        </w:r>
      </w:hyperlink>
      <w:r w:rsidRPr="00A16976">
        <w:rPr>
          <w:rFonts w:ascii="Times New Roman" w:hAnsi="Times New Roman" w:cs="Times New Roman"/>
          <w:sz w:val="24"/>
          <w:szCs w:val="24"/>
          <w:lang w:val="en-US"/>
        </w:rPr>
        <w:t xml:space="preserve"> </w:t>
      </w:r>
    </w:p>
    <w:p w14:paraId="00000057" w14:textId="77777777" w:rsidR="00EF2D1D" w:rsidRPr="00A16976" w:rsidRDefault="00EF2D1D" w:rsidP="00A16976">
      <w:pPr>
        <w:ind w:left="720" w:hanging="720"/>
        <w:rPr>
          <w:rFonts w:ascii="Times New Roman" w:hAnsi="Times New Roman" w:cs="Times New Roman"/>
          <w:sz w:val="24"/>
          <w:szCs w:val="24"/>
          <w:lang w:val="en-US"/>
        </w:rPr>
      </w:pPr>
    </w:p>
    <w:p w14:paraId="00000058" w14:textId="77777777" w:rsidR="00EF2D1D" w:rsidRPr="00A16976" w:rsidRDefault="00000000" w:rsidP="00A16976">
      <w:pPr>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lastRenderedPageBreak/>
        <w:t xml:space="preserve">Barnett, J. (2018). Global environmental change I: Climate resilient peace? </w:t>
      </w:r>
      <w:r w:rsidRPr="00A16976">
        <w:rPr>
          <w:rFonts w:ascii="Times New Roman" w:hAnsi="Times New Roman" w:cs="Times New Roman"/>
          <w:i/>
          <w:sz w:val="24"/>
          <w:szCs w:val="24"/>
          <w:lang w:val="en-US"/>
        </w:rPr>
        <w:t>Progress in Human Geography, 43</w:t>
      </w:r>
      <w:r w:rsidRPr="00A16976">
        <w:rPr>
          <w:rFonts w:ascii="Times New Roman" w:hAnsi="Times New Roman" w:cs="Times New Roman"/>
          <w:sz w:val="24"/>
          <w:szCs w:val="24"/>
          <w:lang w:val="en-US"/>
        </w:rPr>
        <w:t>(5), 927–936.</w:t>
      </w:r>
      <w:hyperlink r:id="rId10">
        <w:r w:rsidR="00EF2D1D" w:rsidRPr="00A16976">
          <w:rPr>
            <w:rFonts w:ascii="Times New Roman" w:hAnsi="Times New Roman" w:cs="Times New Roman"/>
            <w:sz w:val="24"/>
            <w:szCs w:val="24"/>
            <w:lang w:val="en-US"/>
          </w:rPr>
          <w:t xml:space="preserve"> </w:t>
        </w:r>
      </w:hyperlink>
      <w:hyperlink r:id="rId11">
        <w:r w:rsidR="00EF2D1D" w:rsidRPr="00A16976">
          <w:rPr>
            <w:rFonts w:ascii="Times New Roman" w:hAnsi="Times New Roman" w:cs="Times New Roman"/>
            <w:color w:val="1155CC"/>
            <w:sz w:val="24"/>
            <w:szCs w:val="24"/>
            <w:u w:val="single"/>
            <w:lang w:val="en-US"/>
          </w:rPr>
          <w:t>https://doi.org/10.1177/0309132518798077</w:t>
        </w:r>
      </w:hyperlink>
    </w:p>
    <w:p w14:paraId="00000059" w14:textId="77777777" w:rsidR="00EF2D1D" w:rsidRPr="00A16976" w:rsidRDefault="00EF2D1D" w:rsidP="00A16976">
      <w:pPr>
        <w:ind w:left="720" w:hanging="720"/>
        <w:rPr>
          <w:rFonts w:ascii="Times New Roman" w:hAnsi="Times New Roman" w:cs="Times New Roman"/>
          <w:sz w:val="24"/>
          <w:szCs w:val="24"/>
          <w:lang w:val="en-US"/>
        </w:rPr>
      </w:pPr>
    </w:p>
    <w:p w14:paraId="0000005A" w14:textId="77777777" w:rsidR="00EF2D1D" w:rsidRPr="00A16976" w:rsidRDefault="00000000" w:rsidP="00A16976">
      <w:pPr>
        <w:ind w:left="720" w:hanging="720"/>
        <w:rPr>
          <w:rFonts w:ascii="Times New Roman" w:hAnsi="Times New Roman" w:cs="Times New Roman"/>
          <w:sz w:val="24"/>
          <w:szCs w:val="24"/>
          <w:lang w:val="en-US"/>
        </w:rPr>
      </w:pPr>
      <w:proofErr w:type="spellStart"/>
      <w:r w:rsidRPr="00A16976">
        <w:rPr>
          <w:rFonts w:ascii="Times New Roman" w:hAnsi="Times New Roman" w:cs="Times New Roman"/>
          <w:sz w:val="24"/>
          <w:szCs w:val="24"/>
          <w:lang w:val="en-US"/>
        </w:rPr>
        <w:t>Berque</w:t>
      </w:r>
      <w:proofErr w:type="spellEnd"/>
      <w:r w:rsidRPr="00A16976">
        <w:rPr>
          <w:rFonts w:ascii="Times New Roman" w:hAnsi="Times New Roman" w:cs="Times New Roman"/>
          <w:sz w:val="24"/>
          <w:szCs w:val="24"/>
          <w:lang w:val="en-US"/>
        </w:rPr>
        <w:t xml:space="preserve">, J., &amp; Matsuda, O. (2013). Coastal biodiversity management in Japanese </w:t>
      </w:r>
      <w:proofErr w:type="spellStart"/>
      <w:r w:rsidRPr="00A16976">
        <w:rPr>
          <w:rFonts w:ascii="Times New Roman" w:hAnsi="Times New Roman" w:cs="Times New Roman"/>
          <w:sz w:val="24"/>
          <w:szCs w:val="24"/>
          <w:lang w:val="en-US"/>
        </w:rPr>
        <w:t>satoumi</w:t>
      </w:r>
      <w:proofErr w:type="spellEnd"/>
      <w:r w:rsidRPr="00A16976">
        <w:rPr>
          <w:rFonts w:ascii="Times New Roman" w:hAnsi="Times New Roman" w:cs="Times New Roman"/>
          <w:sz w:val="24"/>
          <w:szCs w:val="24"/>
          <w:lang w:val="en-US"/>
        </w:rPr>
        <w:t xml:space="preserve">. </w:t>
      </w:r>
      <w:r w:rsidRPr="00A16976">
        <w:rPr>
          <w:rFonts w:ascii="Times New Roman" w:hAnsi="Times New Roman" w:cs="Times New Roman"/>
          <w:i/>
          <w:sz w:val="24"/>
          <w:szCs w:val="24"/>
          <w:lang w:val="en-US"/>
        </w:rPr>
        <w:t>Marine Policy, 39</w:t>
      </w:r>
      <w:r w:rsidRPr="00A16976">
        <w:rPr>
          <w:rFonts w:ascii="Times New Roman" w:hAnsi="Times New Roman" w:cs="Times New Roman"/>
          <w:sz w:val="24"/>
          <w:szCs w:val="24"/>
          <w:lang w:val="en-US"/>
        </w:rPr>
        <w:t xml:space="preserve">, 191–200. </w:t>
      </w:r>
      <w:hyperlink r:id="rId12">
        <w:r w:rsidR="00EF2D1D" w:rsidRPr="00A16976">
          <w:rPr>
            <w:rFonts w:ascii="Times New Roman" w:hAnsi="Times New Roman" w:cs="Times New Roman"/>
            <w:color w:val="1155CC"/>
            <w:sz w:val="24"/>
            <w:szCs w:val="24"/>
            <w:u w:val="single"/>
            <w:lang w:val="en-US"/>
          </w:rPr>
          <w:t>https://doi.org/10.1016/j.marpol.2012.10.013</w:t>
        </w:r>
      </w:hyperlink>
      <w:r w:rsidRPr="00A16976">
        <w:rPr>
          <w:rFonts w:ascii="Times New Roman" w:hAnsi="Times New Roman" w:cs="Times New Roman"/>
          <w:sz w:val="24"/>
          <w:szCs w:val="24"/>
          <w:lang w:val="en-US"/>
        </w:rPr>
        <w:t xml:space="preserve"> </w:t>
      </w:r>
    </w:p>
    <w:p w14:paraId="0000005B"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Callister, R. R., &amp; Wall, J. A. (1997). Japanese community and organizational mediation. </w:t>
      </w:r>
      <w:r w:rsidRPr="00A16976">
        <w:rPr>
          <w:rFonts w:ascii="Times New Roman" w:hAnsi="Times New Roman" w:cs="Times New Roman"/>
          <w:i/>
          <w:sz w:val="24"/>
          <w:szCs w:val="24"/>
          <w:lang w:val="en-US"/>
        </w:rPr>
        <w:t>The Journal of Conflict Resolution, 41</w:t>
      </w:r>
      <w:r w:rsidRPr="00A16976">
        <w:rPr>
          <w:rFonts w:ascii="Times New Roman" w:hAnsi="Times New Roman" w:cs="Times New Roman"/>
          <w:sz w:val="24"/>
          <w:szCs w:val="24"/>
          <w:lang w:val="en-US"/>
        </w:rPr>
        <w:t xml:space="preserve">(2), 311–328. </w:t>
      </w:r>
      <w:hyperlink r:id="rId13">
        <w:r w:rsidR="00EF2D1D" w:rsidRPr="00A16976">
          <w:rPr>
            <w:rFonts w:ascii="Times New Roman" w:hAnsi="Times New Roman" w:cs="Times New Roman"/>
            <w:color w:val="1155CC"/>
            <w:sz w:val="24"/>
            <w:szCs w:val="24"/>
            <w:u w:val="single"/>
            <w:lang w:val="en-US"/>
          </w:rPr>
          <w:t>https://doi.org/10.1177/0022002797041002006</w:t>
        </w:r>
      </w:hyperlink>
      <w:r w:rsidRPr="00A16976">
        <w:rPr>
          <w:rFonts w:ascii="Times New Roman" w:hAnsi="Times New Roman" w:cs="Times New Roman"/>
          <w:sz w:val="24"/>
          <w:szCs w:val="24"/>
          <w:lang w:val="en-US"/>
        </w:rPr>
        <w:t xml:space="preserve"> </w:t>
      </w:r>
    </w:p>
    <w:p w14:paraId="0000005C"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Cavalcante, K. L. (2018). The </w:t>
      </w:r>
      <w:proofErr w:type="spellStart"/>
      <w:r w:rsidRPr="00A16976">
        <w:rPr>
          <w:rFonts w:ascii="Times New Roman" w:hAnsi="Times New Roman" w:cs="Times New Roman"/>
          <w:sz w:val="24"/>
          <w:szCs w:val="24"/>
          <w:lang w:val="en-US"/>
        </w:rPr>
        <w:t>Ecosophy</w:t>
      </w:r>
      <w:proofErr w:type="spellEnd"/>
      <w:r w:rsidRPr="00A16976">
        <w:rPr>
          <w:rFonts w:ascii="Times New Roman" w:hAnsi="Times New Roman" w:cs="Times New Roman"/>
          <w:sz w:val="24"/>
          <w:szCs w:val="24"/>
          <w:lang w:val="en-US"/>
        </w:rPr>
        <w:t xml:space="preserve"> of Felix </w:t>
      </w:r>
      <w:proofErr w:type="spellStart"/>
      <w:r w:rsidRPr="00A16976">
        <w:rPr>
          <w:rFonts w:ascii="Times New Roman" w:hAnsi="Times New Roman" w:cs="Times New Roman"/>
          <w:sz w:val="24"/>
          <w:szCs w:val="24"/>
          <w:lang w:val="en-US"/>
        </w:rPr>
        <w:t>Guattari</w:t>
      </w:r>
      <w:proofErr w:type="spellEnd"/>
      <w:r w:rsidRPr="00A16976">
        <w:rPr>
          <w:rFonts w:ascii="Times New Roman" w:hAnsi="Times New Roman" w:cs="Times New Roman"/>
          <w:sz w:val="24"/>
          <w:szCs w:val="24"/>
          <w:lang w:val="en-US"/>
        </w:rPr>
        <w:t xml:space="preserve">: an analysis of philosophy for environmental issues. </w:t>
      </w:r>
      <w:r w:rsidRPr="00A16976">
        <w:rPr>
          <w:rFonts w:ascii="Times New Roman" w:hAnsi="Times New Roman" w:cs="Times New Roman"/>
          <w:i/>
          <w:sz w:val="24"/>
          <w:szCs w:val="24"/>
          <w:lang w:val="en-US"/>
        </w:rPr>
        <w:t>International Journal of Humanities and Social Science Invention, 7</w:t>
      </w:r>
      <w:r w:rsidRPr="00A16976">
        <w:rPr>
          <w:rFonts w:ascii="Times New Roman" w:hAnsi="Times New Roman" w:cs="Times New Roman"/>
          <w:sz w:val="24"/>
          <w:szCs w:val="24"/>
          <w:lang w:val="en-US"/>
        </w:rPr>
        <w:t>(12), 25-28.</w:t>
      </w:r>
    </w:p>
    <w:p w14:paraId="0000005D"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Cetinkaya, G. (2009). Challenges for the maintenance of traditional knowledge in the </w:t>
      </w:r>
      <w:proofErr w:type="spellStart"/>
      <w:r w:rsidRPr="00A16976">
        <w:rPr>
          <w:rFonts w:ascii="Times New Roman" w:hAnsi="Times New Roman" w:cs="Times New Roman"/>
          <w:sz w:val="24"/>
          <w:szCs w:val="24"/>
          <w:lang w:val="en-US"/>
        </w:rPr>
        <w:t>Satoyama</w:t>
      </w:r>
      <w:proofErr w:type="spellEnd"/>
      <w:r w:rsidRPr="00A16976">
        <w:rPr>
          <w:rFonts w:ascii="Times New Roman" w:hAnsi="Times New Roman" w:cs="Times New Roman"/>
          <w:sz w:val="24"/>
          <w:szCs w:val="24"/>
          <w:lang w:val="en-US"/>
        </w:rPr>
        <w:t xml:space="preserve"> and </w:t>
      </w:r>
      <w:proofErr w:type="spellStart"/>
      <w:r w:rsidRPr="00A16976">
        <w:rPr>
          <w:rFonts w:ascii="Times New Roman" w:hAnsi="Times New Roman" w:cs="Times New Roman"/>
          <w:sz w:val="24"/>
          <w:szCs w:val="24"/>
          <w:lang w:val="en-US"/>
        </w:rPr>
        <w:t>Satoumi</w:t>
      </w:r>
      <w:proofErr w:type="spellEnd"/>
      <w:r w:rsidRPr="00A16976">
        <w:rPr>
          <w:rFonts w:ascii="Times New Roman" w:hAnsi="Times New Roman" w:cs="Times New Roman"/>
          <w:sz w:val="24"/>
          <w:szCs w:val="24"/>
          <w:lang w:val="en-US"/>
        </w:rPr>
        <w:t xml:space="preserve"> ecosystems, Noto Peninsula, Japan. </w:t>
      </w:r>
      <w:r w:rsidRPr="00A16976">
        <w:rPr>
          <w:rFonts w:ascii="Times New Roman" w:hAnsi="Times New Roman" w:cs="Times New Roman"/>
          <w:i/>
          <w:sz w:val="24"/>
          <w:szCs w:val="24"/>
          <w:lang w:val="en-US"/>
        </w:rPr>
        <w:t>Human Ecology Review, 16</w:t>
      </w:r>
      <w:r w:rsidRPr="00A16976">
        <w:rPr>
          <w:rFonts w:ascii="Times New Roman" w:hAnsi="Times New Roman" w:cs="Times New Roman"/>
          <w:sz w:val="24"/>
          <w:szCs w:val="24"/>
          <w:lang w:val="en-US"/>
        </w:rPr>
        <w:t>(1), 27–40.</w:t>
      </w:r>
    </w:p>
    <w:p w14:paraId="0000005E"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Conca, K., &amp; </w:t>
      </w:r>
      <w:proofErr w:type="spellStart"/>
      <w:r w:rsidRPr="00A16976">
        <w:rPr>
          <w:rFonts w:ascii="Times New Roman" w:hAnsi="Times New Roman" w:cs="Times New Roman"/>
          <w:sz w:val="24"/>
          <w:szCs w:val="24"/>
          <w:lang w:val="en-US"/>
        </w:rPr>
        <w:t>Dabelko</w:t>
      </w:r>
      <w:proofErr w:type="spellEnd"/>
      <w:r w:rsidRPr="00A16976">
        <w:rPr>
          <w:rFonts w:ascii="Times New Roman" w:hAnsi="Times New Roman" w:cs="Times New Roman"/>
          <w:sz w:val="24"/>
          <w:szCs w:val="24"/>
          <w:lang w:val="en-US"/>
        </w:rPr>
        <w:t xml:space="preserve">, G. (2002). The problems and possibilities of environmental peacemaking. In K. Conca, &amp; G. </w:t>
      </w:r>
      <w:proofErr w:type="spellStart"/>
      <w:r w:rsidRPr="00A16976">
        <w:rPr>
          <w:rFonts w:ascii="Times New Roman" w:hAnsi="Times New Roman" w:cs="Times New Roman"/>
          <w:sz w:val="24"/>
          <w:szCs w:val="24"/>
          <w:lang w:val="en-US"/>
        </w:rPr>
        <w:t>Dabelko</w:t>
      </w:r>
      <w:proofErr w:type="spellEnd"/>
      <w:r w:rsidRPr="00A16976">
        <w:rPr>
          <w:rFonts w:ascii="Times New Roman" w:hAnsi="Times New Roman" w:cs="Times New Roman"/>
          <w:sz w:val="24"/>
          <w:szCs w:val="24"/>
          <w:lang w:val="en-US"/>
        </w:rPr>
        <w:t xml:space="preserve"> (Eds.), </w:t>
      </w:r>
      <w:r w:rsidRPr="00A16976">
        <w:rPr>
          <w:rFonts w:ascii="Times New Roman" w:hAnsi="Times New Roman" w:cs="Times New Roman"/>
          <w:i/>
          <w:sz w:val="24"/>
          <w:szCs w:val="24"/>
          <w:lang w:val="en-US"/>
        </w:rPr>
        <w:t>Environmental Peacemaking</w:t>
      </w:r>
      <w:r w:rsidRPr="00A16976">
        <w:rPr>
          <w:rFonts w:ascii="Times New Roman" w:hAnsi="Times New Roman" w:cs="Times New Roman"/>
          <w:sz w:val="24"/>
          <w:szCs w:val="24"/>
          <w:lang w:val="en-US"/>
        </w:rPr>
        <w:t xml:space="preserve"> (pp. 220-233). Johns Hopkins University Press.</w:t>
      </w:r>
    </w:p>
    <w:p w14:paraId="0000005F"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Davidson-Hunt, I. J., &amp; Berkes, F. (2001). Changing resource management paradigms, traditional ecological knowledge, and non-timber forest products. In I. Davidson-Hunt, L. C. Duchesne, &amp; J. C. Zasada (Eds.), </w:t>
      </w:r>
      <w:r w:rsidRPr="00A16976">
        <w:rPr>
          <w:rFonts w:ascii="Times New Roman" w:hAnsi="Times New Roman" w:cs="Times New Roman"/>
          <w:i/>
          <w:sz w:val="24"/>
          <w:szCs w:val="24"/>
          <w:lang w:val="en-US"/>
        </w:rPr>
        <w:t>Forest communities in the third millennium: Linking research, business, and policy toward a sustainable non-timber forest product sector</w:t>
      </w:r>
      <w:r w:rsidRPr="00A16976">
        <w:rPr>
          <w:rFonts w:ascii="Times New Roman" w:hAnsi="Times New Roman" w:cs="Times New Roman"/>
          <w:sz w:val="24"/>
          <w:szCs w:val="24"/>
          <w:lang w:val="en-US"/>
        </w:rPr>
        <w:t xml:space="preserve"> (pp. 78–92). Gen. Tech. Rep. NC-217. U.S. Department of Agriculture, Forest Service, North Central Research Station.</w:t>
      </w:r>
    </w:p>
    <w:p w14:paraId="00000060" w14:textId="77777777" w:rsidR="00EF2D1D" w:rsidRPr="00A16976" w:rsidRDefault="00000000" w:rsidP="00A16976">
      <w:pPr>
        <w:spacing w:before="240" w:after="240"/>
        <w:ind w:left="720" w:hanging="720"/>
        <w:rPr>
          <w:rFonts w:ascii="Times New Roman" w:hAnsi="Times New Roman" w:cs="Times New Roman"/>
          <w:sz w:val="24"/>
          <w:szCs w:val="24"/>
          <w:lang w:val="en-US"/>
        </w:rPr>
      </w:pPr>
      <w:proofErr w:type="spellStart"/>
      <w:r w:rsidRPr="00A16976">
        <w:rPr>
          <w:rFonts w:ascii="Times New Roman" w:hAnsi="Times New Roman" w:cs="Times New Roman"/>
          <w:sz w:val="24"/>
          <w:szCs w:val="24"/>
          <w:lang w:val="en-US"/>
        </w:rPr>
        <w:t>Duraiappah</w:t>
      </w:r>
      <w:proofErr w:type="spellEnd"/>
      <w:r w:rsidRPr="00A16976">
        <w:rPr>
          <w:rFonts w:ascii="Times New Roman" w:hAnsi="Times New Roman" w:cs="Times New Roman"/>
          <w:sz w:val="24"/>
          <w:szCs w:val="24"/>
          <w:lang w:val="en-US"/>
        </w:rPr>
        <w:t xml:space="preserve">, A. K., Nakamura, K., Takeuchi, K., Watanabe, M., &amp; Nishi, M. (Eds.). (2012).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i/>
          <w:sz w:val="24"/>
          <w:szCs w:val="24"/>
          <w:lang w:val="en-US"/>
        </w:rPr>
        <w:t xml:space="preserve"> ecosystems and human well-being: Socio-ecological production landscapes of Japan</w:t>
      </w:r>
      <w:r w:rsidRPr="00A16976">
        <w:rPr>
          <w:rFonts w:ascii="Times New Roman" w:hAnsi="Times New Roman" w:cs="Times New Roman"/>
          <w:sz w:val="24"/>
          <w:szCs w:val="24"/>
          <w:lang w:val="en-US"/>
        </w:rPr>
        <w:t>. United Nations University Press.</w:t>
      </w:r>
    </w:p>
    <w:p w14:paraId="00000061" w14:textId="77777777" w:rsidR="00EF2D1D" w:rsidRPr="00A16976" w:rsidRDefault="00000000" w:rsidP="00A16976">
      <w:pPr>
        <w:spacing w:before="240" w:after="240"/>
        <w:ind w:left="720" w:hanging="720"/>
        <w:rPr>
          <w:rFonts w:ascii="Times New Roman" w:hAnsi="Times New Roman" w:cs="Times New Roman"/>
          <w:b/>
          <w:sz w:val="24"/>
          <w:szCs w:val="24"/>
          <w:lang w:val="en-US"/>
        </w:rPr>
      </w:pPr>
      <w:r w:rsidRPr="00A16976">
        <w:rPr>
          <w:rFonts w:ascii="Times New Roman" w:hAnsi="Times New Roman" w:cs="Times New Roman"/>
          <w:sz w:val="24"/>
          <w:szCs w:val="24"/>
          <w:lang w:val="en-US"/>
        </w:rPr>
        <w:lastRenderedPageBreak/>
        <w:t xml:space="preserve">EU-Japan Centre for Industrial Cooperation. (2013). </w:t>
      </w:r>
      <w:r w:rsidRPr="00A16976">
        <w:rPr>
          <w:rFonts w:ascii="Times New Roman" w:hAnsi="Times New Roman" w:cs="Times New Roman"/>
          <w:i/>
          <w:sz w:val="24"/>
          <w:szCs w:val="24"/>
          <w:lang w:val="en-US"/>
        </w:rPr>
        <w:t>Ishikawa Prefecture</w:t>
      </w:r>
      <w:r w:rsidRPr="00A16976">
        <w:rPr>
          <w:rFonts w:ascii="Times New Roman" w:hAnsi="Times New Roman" w:cs="Times New Roman"/>
          <w:sz w:val="24"/>
          <w:szCs w:val="24"/>
          <w:lang w:val="en-US"/>
        </w:rPr>
        <w:t xml:space="preserve">. </w:t>
      </w:r>
      <w:hyperlink r:id="rId14">
        <w:r w:rsidR="00EF2D1D" w:rsidRPr="00A16976">
          <w:rPr>
            <w:rFonts w:ascii="Times New Roman" w:hAnsi="Times New Roman" w:cs="Times New Roman"/>
            <w:color w:val="1155CC"/>
            <w:sz w:val="24"/>
            <w:szCs w:val="24"/>
            <w:u w:val="single"/>
            <w:lang w:val="en-US"/>
          </w:rPr>
          <w:t>https://www.eu-japan.eu/sites/default/files/pdf/17_prefecture_ishikawa.pdf</w:t>
        </w:r>
      </w:hyperlink>
      <w:r w:rsidRPr="00A16976">
        <w:rPr>
          <w:rFonts w:ascii="Times New Roman" w:hAnsi="Times New Roman" w:cs="Times New Roman"/>
          <w:sz w:val="24"/>
          <w:szCs w:val="24"/>
          <w:lang w:val="en-US"/>
        </w:rPr>
        <w:t xml:space="preserve"> </w:t>
      </w:r>
    </w:p>
    <w:p w14:paraId="00000062" w14:textId="77777777" w:rsidR="00EF2D1D" w:rsidRPr="00A16976" w:rsidRDefault="00000000" w:rsidP="00A16976">
      <w:pPr>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Folke, C., Biggs, R., </w:t>
      </w:r>
      <w:proofErr w:type="spellStart"/>
      <w:r w:rsidRPr="00A16976">
        <w:rPr>
          <w:rFonts w:ascii="Times New Roman" w:hAnsi="Times New Roman" w:cs="Times New Roman"/>
          <w:sz w:val="24"/>
          <w:szCs w:val="24"/>
          <w:lang w:val="en-US"/>
        </w:rPr>
        <w:t>Norström</w:t>
      </w:r>
      <w:proofErr w:type="spellEnd"/>
      <w:r w:rsidRPr="00A16976">
        <w:rPr>
          <w:rFonts w:ascii="Times New Roman" w:hAnsi="Times New Roman" w:cs="Times New Roman"/>
          <w:sz w:val="24"/>
          <w:szCs w:val="24"/>
          <w:lang w:val="en-US"/>
        </w:rPr>
        <w:t xml:space="preserve">, A. V., Reyers, B., &amp; </w:t>
      </w:r>
      <w:proofErr w:type="spellStart"/>
      <w:r w:rsidRPr="00A16976">
        <w:rPr>
          <w:rFonts w:ascii="Times New Roman" w:hAnsi="Times New Roman" w:cs="Times New Roman"/>
          <w:sz w:val="24"/>
          <w:szCs w:val="24"/>
          <w:lang w:val="en-US"/>
        </w:rPr>
        <w:t>Rockström</w:t>
      </w:r>
      <w:proofErr w:type="spellEnd"/>
      <w:r w:rsidRPr="00A16976">
        <w:rPr>
          <w:rFonts w:ascii="Times New Roman" w:hAnsi="Times New Roman" w:cs="Times New Roman"/>
          <w:sz w:val="24"/>
          <w:szCs w:val="24"/>
          <w:lang w:val="en-US"/>
        </w:rPr>
        <w:t xml:space="preserve">, J. (2016). Social-ecological resilience and biosphere-based sustainability science. </w:t>
      </w:r>
      <w:r w:rsidRPr="00A16976">
        <w:rPr>
          <w:rFonts w:ascii="Times New Roman" w:hAnsi="Times New Roman" w:cs="Times New Roman"/>
          <w:i/>
          <w:sz w:val="24"/>
          <w:szCs w:val="24"/>
          <w:lang w:val="en-US"/>
        </w:rPr>
        <w:t>Ecology and Society, 21</w:t>
      </w:r>
      <w:r w:rsidRPr="00A16976">
        <w:rPr>
          <w:rFonts w:ascii="Times New Roman" w:hAnsi="Times New Roman" w:cs="Times New Roman"/>
          <w:sz w:val="24"/>
          <w:szCs w:val="24"/>
          <w:lang w:val="en-US"/>
        </w:rPr>
        <w:t xml:space="preserve">(3). </w:t>
      </w:r>
      <w:hyperlink r:id="rId15">
        <w:r w:rsidR="00EF2D1D" w:rsidRPr="00A16976">
          <w:rPr>
            <w:rFonts w:ascii="Times New Roman" w:hAnsi="Times New Roman" w:cs="Times New Roman"/>
            <w:color w:val="1155CC"/>
            <w:sz w:val="24"/>
            <w:szCs w:val="24"/>
            <w:u w:val="single"/>
            <w:lang w:val="en-US"/>
          </w:rPr>
          <w:t>https://doi.org/10.5751/ES-08748-210341</w:t>
        </w:r>
      </w:hyperlink>
      <w:r w:rsidRPr="00A16976">
        <w:rPr>
          <w:rFonts w:ascii="Times New Roman" w:hAnsi="Times New Roman" w:cs="Times New Roman"/>
          <w:sz w:val="24"/>
          <w:szCs w:val="24"/>
          <w:lang w:val="en-US"/>
        </w:rPr>
        <w:t xml:space="preserve"> </w:t>
      </w:r>
    </w:p>
    <w:p w14:paraId="00000063"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Galtung, J. (1969). Violence, peace, and peace research. </w:t>
      </w:r>
      <w:r w:rsidRPr="00A16976">
        <w:rPr>
          <w:rFonts w:ascii="Times New Roman" w:hAnsi="Times New Roman" w:cs="Times New Roman"/>
          <w:i/>
          <w:sz w:val="24"/>
          <w:szCs w:val="24"/>
          <w:lang w:val="en-US"/>
        </w:rPr>
        <w:t>Journal of Peace Research, 6</w:t>
      </w:r>
      <w:r w:rsidRPr="00A16976">
        <w:rPr>
          <w:rFonts w:ascii="Times New Roman" w:hAnsi="Times New Roman" w:cs="Times New Roman"/>
          <w:sz w:val="24"/>
          <w:szCs w:val="24"/>
          <w:lang w:val="en-US"/>
        </w:rPr>
        <w:t xml:space="preserve">(3), 167–191. </w:t>
      </w:r>
      <w:hyperlink r:id="rId16">
        <w:r w:rsidR="00EF2D1D" w:rsidRPr="00A16976">
          <w:rPr>
            <w:rFonts w:ascii="Times New Roman" w:hAnsi="Times New Roman" w:cs="Times New Roman"/>
            <w:color w:val="1155CC"/>
            <w:sz w:val="24"/>
            <w:szCs w:val="24"/>
            <w:u w:val="single"/>
            <w:lang w:val="en-US"/>
          </w:rPr>
          <w:t>https://doi.org/10.1177/002234336900600301</w:t>
        </w:r>
      </w:hyperlink>
      <w:r w:rsidRPr="00A16976">
        <w:rPr>
          <w:rFonts w:ascii="Times New Roman" w:hAnsi="Times New Roman" w:cs="Times New Roman"/>
          <w:sz w:val="24"/>
          <w:szCs w:val="24"/>
          <w:lang w:val="en-US"/>
        </w:rPr>
        <w:t xml:space="preserve"> </w:t>
      </w:r>
    </w:p>
    <w:p w14:paraId="00000064"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Gehring, K., &amp; </w:t>
      </w:r>
      <w:proofErr w:type="spellStart"/>
      <w:r w:rsidRPr="00A16976">
        <w:rPr>
          <w:rFonts w:ascii="Times New Roman" w:hAnsi="Times New Roman" w:cs="Times New Roman"/>
          <w:sz w:val="24"/>
          <w:szCs w:val="24"/>
          <w:lang w:val="en-US"/>
        </w:rPr>
        <w:t>Kōshaka</w:t>
      </w:r>
      <w:proofErr w:type="spellEnd"/>
      <w:r w:rsidRPr="00A16976">
        <w:rPr>
          <w:rFonts w:ascii="Times New Roman" w:hAnsi="Times New Roman" w:cs="Times New Roman"/>
          <w:sz w:val="24"/>
          <w:szCs w:val="24"/>
          <w:lang w:val="en-US"/>
        </w:rPr>
        <w:t xml:space="preserve">, R. (2007). ’Landscape’ in the Japanese language: Conceptual differences and implications for landscape research. </w:t>
      </w:r>
      <w:r w:rsidRPr="00A16976">
        <w:rPr>
          <w:rFonts w:ascii="Times New Roman" w:hAnsi="Times New Roman" w:cs="Times New Roman"/>
          <w:i/>
          <w:sz w:val="24"/>
          <w:szCs w:val="24"/>
          <w:lang w:val="en-US"/>
        </w:rPr>
        <w:t>Landscape Research, 32</w:t>
      </w:r>
      <w:r w:rsidRPr="00A16976">
        <w:rPr>
          <w:rFonts w:ascii="Times New Roman" w:hAnsi="Times New Roman" w:cs="Times New Roman"/>
          <w:sz w:val="24"/>
          <w:szCs w:val="24"/>
          <w:lang w:val="en-US"/>
        </w:rPr>
        <w:t xml:space="preserve">(2), 273–283. </w:t>
      </w:r>
      <w:hyperlink r:id="rId17">
        <w:r w:rsidR="00EF2D1D" w:rsidRPr="00A16976">
          <w:rPr>
            <w:rFonts w:ascii="Times New Roman" w:hAnsi="Times New Roman" w:cs="Times New Roman"/>
            <w:color w:val="1155CC"/>
            <w:sz w:val="24"/>
            <w:szCs w:val="24"/>
            <w:u w:val="single"/>
            <w:lang w:val="en-US"/>
          </w:rPr>
          <w:t>https://doi.org/10.1080/01426390701231887</w:t>
        </w:r>
      </w:hyperlink>
      <w:r w:rsidRPr="00A16976">
        <w:rPr>
          <w:rFonts w:ascii="Times New Roman" w:hAnsi="Times New Roman" w:cs="Times New Roman"/>
          <w:sz w:val="24"/>
          <w:szCs w:val="24"/>
          <w:lang w:val="en-US"/>
        </w:rPr>
        <w:t xml:space="preserve"> </w:t>
      </w:r>
    </w:p>
    <w:p w14:paraId="00000065" w14:textId="77777777" w:rsidR="00EF2D1D" w:rsidRPr="00A16976" w:rsidRDefault="00000000" w:rsidP="00A16976">
      <w:pPr>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Hasan, E.U. (2010). Enriched heart through greenery: A saga of rejuvenation of the </w:t>
      </w:r>
      <w:proofErr w:type="spellStart"/>
      <w:r w:rsidRPr="00A16976">
        <w:rPr>
          <w:rFonts w:ascii="Times New Roman" w:hAnsi="Times New Roman" w:cs="Times New Roman"/>
          <w:sz w:val="24"/>
          <w:szCs w:val="24"/>
          <w:lang w:val="en-US"/>
        </w:rPr>
        <w:t>Satoyama</w:t>
      </w:r>
      <w:proofErr w:type="spellEnd"/>
      <w:r w:rsidRPr="00A16976">
        <w:rPr>
          <w:rFonts w:ascii="Times New Roman" w:hAnsi="Times New Roman" w:cs="Times New Roman"/>
          <w:sz w:val="24"/>
          <w:szCs w:val="24"/>
          <w:lang w:val="en-US"/>
        </w:rPr>
        <w:t xml:space="preserve"> landscape in 21st century Japan. </w:t>
      </w:r>
      <w:proofErr w:type="spellStart"/>
      <w:r w:rsidRPr="00A16976">
        <w:rPr>
          <w:rFonts w:ascii="Times New Roman" w:hAnsi="Times New Roman" w:cs="Times New Roman"/>
          <w:i/>
          <w:sz w:val="24"/>
          <w:szCs w:val="24"/>
          <w:lang w:val="en-US"/>
        </w:rPr>
        <w:t>Ritsumeikan</w:t>
      </w:r>
      <w:proofErr w:type="spellEnd"/>
      <w:r w:rsidRPr="00A16976">
        <w:rPr>
          <w:rFonts w:ascii="Times New Roman" w:hAnsi="Times New Roman" w:cs="Times New Roman"/>
          <w:i/>
          <w:sz w:val="24"/>
          <w:szCs w:val="24"/>
          <w:lang w:val="en-US"/>
        </w:rPr>
        <w:t xml:space="preserve"> Journal of Asia Pacific Studies, 28</w:t>
      </w:r>
      <w:r w:rsidRPr="00A16976">
        <w:rPr>
          <w:rFonts w:ascii="Times New Roman" w:hAnsi="Times New Roman" w:cs="Times New Roman"/>
          <w:sz w:val="24"/>
          <w:szCs w:val="24"/>
          <w:lang w:val="en-US"/>
        </w:rPr>
        <w:t xml:space="preserve">, 101–118. </w:t>
      </w:r>
    </w:p>
    <w:p w14:paraId="00000066"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Honda, Y., &amp; Nakamura, T. (2012). Rice cultivation and culture. In A. K. </w:t>
      </w:r>
      <w:proofErr w:type="spellStart"/>
      <w:r w:rsidRPr="00A16976">
        <w:rPr>
          <w:rFonts w:ascii="Times New Roman" w:hAnsi="Times New Roman" w:cs="Times New Roman"/>
          <w:sz w:val="24"/>
          <w:szCs w:val="24"/>
          <w:lang w:val="en-US"/>
        </w:rPr>
        <w:t>Duraiappah</w:t>
      </w:r>
      <w:proofErr w:type="spellEnd"/>
      <w:r w:rsidRPr="00A16976">
        <w:rPr>
          <w:rFonts w:ascii="Times New Roman" w:hAnsi="Times New Roman" w:cs="Times New Roman"/>
          <w:sz w:val="24"/>
          <w:szCs w:val="24"/>
          <w:lang w:val="en-US"/>
        </w:rPr>
        <w:t xml:space="preserve">, K. Nakamura, K. Takeuchi, M. Watanabe, &amp; M. Nishi (Eds.),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i/>
          <w:sz w:val="24"/>
          <w:szCs w:val="24"/>
          <w:lang w:val="en-US"/>
        </w:rPr>
        <w:t xml:space="preserve"> ecosystems and human well-being: Socio-ecological production landscapes of Japan</w:t>
      </w:r>
      <w:r w:rsidRPr="00A16976">
        <w:rPr>
          <w:rFonts w:ascii="Times New Roman" w:hAnsi="Times New Roman" w:cs="Times New Roman"/>
          <w:sz w:val="24"/>
          <w:szCs w:val="24"/>
          <w:lang w:val="en-US"/>
        </w:rPr>
        <w:t xml:space="preserve"> (pp. 40–41). United Nations University Press.</w:t>
      </w:r>
    </w:p>
    <w:p w14:paraId="00000067"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Ide, T., Johnson, M. F., Barnett, J., Krampe, F., Le Billon, P., Maertens, L., von </w:t>
      </w:r>
      <w:proofErr w:type="spellStart"/>
      <w:r w:rsidRPr="00A16976">
        <w:rPr>
          <w:rFonts w:ascii="Times New Roman" w:hAnsi="Times New Roman" w:cs="Times New Roman"/>
          <w:sz w:val="24"/>
          <w:szCs w:val="24"/>
          <w:lang w:val="en-US"/>
        </w:rPr>
        <w:t>Uexkull</w:t>
      </w:r>
      <w:proofErr w:type="spellEnd"/>
      <w:r w:rsidRPr="00A16976">
        <w:rPr>
          <w:rFonts w:ascii="Times New Roman" w:hAnsi="Times New Roman" w:cs="Times New Roman"/>
          <w:sz w:val="24"/>
          <w:szCs w:val="24"/>
          <w:lang w:val="en-US"/>
        </w:rPr>
        <w:t xml:space="preserve">, N., &amp; Vélez-Torres, I. (2023). The future of environmental peace and conflict research. </w:t>
      </w:r>
      <w:r w:rsidRPr="00A16976">
        <w:rPr>
          <w:rFonts w:ascii="Times New Roman" w:hAnsi="Times New Roman" w:cs="Times New Roman"/>
          <w:i/>
          <w:sz w:val="24"/>
          <w:szCs w:val="24"/>
          <w:lang w:val="en-US"/>
        </w:rPr>
        <w:t>Environmental Politics, 32</w:t>
      </w:r>
      <w:r w:rsidRPr="00A16976">
        <w:rPr>
          <w:rFonts w:ascii="Times New Roman" w:hAnsi="Times New Roman" w:cs="Times New Roman"/>
          <w:sz w:val="24"/>
          <w:szCs w:val="24"/>
          <w:lang w:val="en-US"/>
        </w:rPr>
        <w:t xml:space="preserve">(6), 1077–1103. </w:t>
      </w:r>
      <w:hyperlink r:id="rId18">
        <w:r w:rsidR="00EF2D1D" w:rsidRPr="00A16976">
          <w:rPr>
            <w:rFonts w:ascii="Times New Roman" w:hAnsi="Times New Roman" w:cs="Times New Roman"/>
            <w:color w:val="1155CC"/>
            <w:sz w:val="24"/>
            <w:szCs w:val="24"/>
            <w:u w:val="single"/>
            <w:lang w:val="en-US"/>
          </w:rPr>
          <w:t>https://doi.org/10.1080/09644016.2022.2156174</w:t>
        </w:r>
      </w:hyperlink>
      <w:r w:rsidRPr="00A16976">
        <w:rPr>
          <w:rFonts w:ascii="Times New Roman" w:hAnsi="Times New Roman" w:cs="Times New Roman"/>
          <w:sz w:val="24"/>
          <w:szCs w:val="24"/>
          <w:lang w:val="en-US"/>
        </w:rPr>
        <w:t xml:space="preserve"> </w:t>
      </w:r>
    </w:p>
    <w:p w14:paraId="00000068"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International Partnership for the </w:t>
      </w:r>
      <w:proofErr w:type="spellStart"/>
      <w:r w:rsidRPr="00A16976">
        <w:rPr>
          <w:rFonts w:ascii="Times New Roman" w:hAnsi="Times New Roman" w:cs="Times New Roman"/>
          <w:sz w:val="24"/>
          <w:szCs w:val="24"/>
          <w:lang w:val="en-US"/>
        </w:rPr>
        <w:t>Satoyama</w:t>
      </w:r>
      <w:proofErr w:type="spellEnd"/>
      <w:r w:rsidRPr="00A16976">
        <w:rPr>
          <w:rFonts w:ascii="Times New Roman" w:hAnsi="Times New Roman" w:cs="Times New Roman"/>
          <w:sz w:val="24"/>
          <w:szCs w:val="24"/>
          <w:lang w:val="en-US"/>
        </w:rPr>
        <w:t xml:space="preserve"> Initiative. (2024). </w:t>
      </w:r>
      <w:r w:rsidRPr="00A16976">
        <w:rPr>
          <w:rFonts w:ascii="Times New Roman" w:hAnsi="Times New Roman" w:cs="Times New Roman"/>
          <w:i/>
          <w:sz w:val="24"/>
          <w:szCs w:val="24"/>
          <w:lang w:val="en-US"/>
        </w:rPr>
        <w:t>Indicators of resilience in socio-ecological production landscapes and seascapes</w:t>
      </w:r>
      <w:r w:rsidRPr="00A16976">
        <w:rPr>
          <w:rFonts w:ascii="Times New Roman" w:hAnsi="Times New Roman" w:cs="Times New Roman"/>
          <w:sz w:val="24"/>
          <w:szCs w:val="24"/>
          <w:lang w:val="en-US"/>
        </w:rPr>
        <w:t xml:space="preserve">. </w:t>
      </w:r>
      <w:proofErr w:type="spellStart"/>
      <w:r w:rsidRPr="00A16976">
        <w:rPr>
          <w:rFonts w:ascii="Times New Roman" w:hAnsi="Times New Roman" w:cs="Times New Roman"/>
          <w:sz w:val="24"/>
          <w:szCs w:val="24"/>
          <w:lang w:val="en-US"/>
        </w:rPr>
        <w:t>Satoyama</w:t>
      </w:r>
      <w:proofErr w:type="spellEnd"/>
      <w:r w:rsidRPr="00A16976">
        <w:rPr>
          <w:rFonts w:ascii="Times New Roman" w:hAnsi="Times New Roman" w:cs="Times New Roman"/>
          <w:sz w:val="24"/>
          <w:szCs w:val="24"/>
          <w:lang w:val="en-US"/>
        </w:rPr>
        <w:t xml:space="preserve"> Initiative.</w:t>
      </w:r>
      <w:hyperlink r:id="rId19">
        <w:r w:rsidR="00EF2D1D" w:rsidRPr="00A16976">
          <w:rPr>
            <w:rFonts w:ascii="Times New Roman" w:hAnsi="Times New Roman" w:cs="Times New Roman"/>
            <w:sz w:val="24"/>
            <w:szCs w:val="24"/>
            <w:lang w:val="en-US"/>
          </w:rPr>
          <w:t xml:space="preserve"> </w:t>
        </w:r>
      </w:hyperlink>
      <w:hyperlink r:id="rId20">
        <w:r w:rsidR="00EF2D1D" w:rsidRPr="00A16976">
          <w:rPr>
            <w:rFonts w:ascii="Times New Roman" w:hAnsi="Times New Roman" w:cs="Times New Roman"/>
            <w:color w:val="1155CC"/>
            <w:sz w:val="24"/>
            <w:szCs w:val="24"/>
            <w:u w:val="single"/>
            <w:lang w:val="en-US"/>
          </w:rPr>
          <w:t>https://satoyamainitiative.org/featured_activities/indicators-of-resilience/</w:t>
        </w:r>
      </w:hyperlink>
    </w:p>
    <w:p w14:paraId="00000069" w14:textId="77777777" w:rsidR="00EF2D1D" w:rsidRPr="00A16976" w:rsidRDefault="00000000" w:rsidP="00A16976">
      <w:pPr>
        <w:spacing w:before="240" w:after="240"/>
        <w:ind w:left="720" w:hanging="720"/>
        <w:rPr>
          <w:rFonts w:ascii="Times New Roman" w:hAnsi="Times New Roman" w:cs="Times New Roman"/>
          <w:sz w:val="24"/>
          <w:szCs w:val="24"/>
        </w:rPr>
      </w:pPr>
      <w:r w:rsidRPr="00A16976">
        <w:rPr>
          <w:rFonts w:ascii="Times New Roman" w:hAnsi="Times New Roman" w:cs="Times New Roman"/>
          <w:sz w:val="24"/>
          <w:szCs w:val="24"/>
          <w:lang w:val="en-US"/>
        </w:rPr>
        <w:t xml:space="preserve">Ishikawa Prefectural Government. (2020).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and </w:t>
      </w:r>
      <w:proofErr w:type="spellStart"/>
      <w:r w:rsidRPr="00A16976">
        <w:rPr>
          <w:rFonts w:ascii="Times New Roman" w:hAnsi="Times New Roman" w:cs="Times New Roman"/>
          <w:i/>
          <w:sz w:val="24"/>
          <w:szCs w:val="24"/>
          <w:lang w:val="en-US"/>
        </w:rPr>
        <w:t>Satoumi</w:t>
      </w:r>
      <w:proofErr w:type="spellEnd"/>
      <w:r w:rsidRPr="00A16976">
        <w:rPr>
          <w:rFonts w:ascii="Times New Roman" w:hAnsi="Times New Roman" w:cs="Times New Roman"/>
          <w:i/>
          <w:sz w:val="24"/>
          <w:szCs w:val="24"/>
          <w:lang w:val="en-US"/>
        </w:rPr>
        <w:t xml:space="preserve"> of Noto: 2020 Report on the Noto GIAHS Initiative.</w:t>
      </w:r>
      <w:r w:rsidRPr="00A16976">
        <w:rPr>
          <w:rFonts w:ascii="Times New Roman" w:hAnsi="Times New Roman" w:cs="Times New Roman"/>
          <w:sz w:val="24"/>
          <w:szCs w:val="24"/>
          <w:lang w:val="en-US"/>
        </w:rPr>
        <w:t xml:space="preserve"> </w:t>
      </w:r>
      <w:hyperlink r:id="rId21">
        <w:r w:rsidR="00EF2D1D" w:rsidRPr="00A16976">
          <w:rPr>
            <w:rFonts w:ascii="Times New Roman" w:hAnsi="Times New Roman" w:cs="Times New Roman"/>
            <w:color w:val="1155CC"/>
            <w:sz w:val="24"/>
            <w:szCs w:val="24"/>
            <w:u w:val="single"/>
          </w:rPr>
          <w:t>https://www.pref.ishikawa.jp/satoyama/noto-giahs/pdf/pdf/2020_satoyama_satoumi_en.pdf</w:t>
        </w:r>
      </w:hyperlink>
    </w:p>
    <w:p w14:paraId="0000006A"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Jackson, J. B. (1984). </w:t>
      </w:r>
      <w:r w:rsidRPr="00A16976">
        <w:rPr>
          <w:rFonts w:ascii="Times New Roman" w:hAnsi="Times New Roman" w:cs="Times New Roman"/>
          <w:i/>
          <w:sz w:val="24"/>
          <w:szCs w:val="24"/>
          <w:lang w:val="en-US"/>
        </w:rPr>
        <w:t>Discovering the vernacular landscape</w:t>
      </w:r>
      <w:r w:rsidRPr="00A16976">
        <w:rPr>
          <w:rFonts w:ascii="Times New Roman" w:hAnsi="Times New Roman" w:cs="Times New Roman"/>
          <w:sz w:val="24"/>
          <w:szCs w:val="24"/>
          <w:lang w:val="en-US"/>
        </w:rPr>
        <w:t>. Yale University Press.</w:t>
      </w:r>
    </w:p>
    <w:p w14:paraId="0000006B"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Kirihara, S., Kon, N., Fujita, D., &amp; </w:t>
      </w:r>
      <w:proofErr w:type="spellStart"/>
      <w:r w:rsidRPr="00A16976">
        <w:rPr>
          <w:rFonts w:ascii="Times New Roman" w:hAnsi="Times New Roman" w:cs="Times New Roman"/>
          <w:sz w:val="24"/>
          <w:szCs w:val="24"/>
          <w:lang w:val="en-US"/>
        </w:rPr>
        <w:t>Notoya</w:t>
      </w:r>
      <w:proofErr w:type="spellEnd"/>
      <w:r w:rsidRPr="00A16976">
        <w:rPr>
          <w:rFonts w:ascii="Times New Roman" w:hAnsi="Times New Roman" w:cs="Times New Roman"/>
          <w:sz w:val="24"/>
          <w:szCs w:val="24"/>
          <w:lang w:val="en-US"/>
        </w:rPr>
        <w:t xml:space="preserve">, M. (2013). Distributions of Zosteraceae species along the coasts of Aomori Prefecture, locating at the northernmost of Honshu, Japan. </w:t>
      </w:r>
      <w:r w:rsidRPr="00A16976">
        <w:rPr>
          <w:rFonts w:ascii="Times New Roman" w:hAnsi="Times New Roman" w:cs="Times New Roman"/>
          <w:i/>
          <w:sz w:val="24"/>
          <w:szCs w:val="24"/>
          <w:lang w:val="en-US"/>
        </w:rPr>
        <w:t>Algal Resources 6</w:t>
      </w:r>
      <w:r w:rsidRPr="00A16976">
        <w:rPr>
          <w:rFonts w:ascii="Times New Roman" w:hAnsi="Times New Roman" w:cs="Times New Roman"/>
          <w:sz w:val="24"/>
          <w:szCs w:val="24"/>
          <w:lang w:val="en-US"/>
        </w:rPr>
        <w:t>(1), 1–13.</w:t>
      </w:r>
    </w:p>
    <w:p w14:paraId="0000006C" w14:textId="4695B17D"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Kobori, H., &amp; Primack, R. B. (2003). Participatory conservation approaches for </w:t>
      </w:r>
      <w:proofErr w:type="spellStart"/>
      <w:r w:rsidRPr="00A16976">
        <w:rPr>
          <w:rFonts w:ascii="Times New Roman" w:hAnsi="Times New Roman" w:cs="Times New Roman"/>
          <w:sz w:val="24"/>
          <w:szCs w:val="24"/>
          <w:lang w:val="en-US"/>
        </w:rPr>
        <w:t>Satoyama</w:t>
      </w:r>
      <w:proofErr w:type="spellEnd"/>
      <w:r w:rsidRPr="00A16976">
        <w:rPr>
          <w:rFonts w:ascii="Times New Roman" w:hAnsi="Times New Roman" w:cs="Times New Roman"/>
          <w:sz w:val="24"/>
          <w:szCs w:val="24"/>
          <w:lang w:val="en-US"/>
        </w:rPr>
        <w:t>, the traditional forest and agricultural landscape of Japan.</w:t>
      </w:r>
      <w:r w:rsidRPr="00A16976">
        <w:rPr>
          <w:rFonts w:ascii="Times New Roman" w:hAnsi="Times New Roman" w:cs="Times New Roman"/>
          <w:i/>
          <w:sz w:val="24"/>
          <w:szCs w:val="24"/>
          <w:lang w:val="en-US"/>
        </w:rPr>
        <w:t xml:space="preserve"> AMBIO A Journal of the Human Environment, 32</w:t>
      </w:r>
      <w:r w:rsidRPr="00A16976">
        <w:rPr>
          <w:rFonts w:ascii="Times New Roman" w:hAnsi="Times New Roman" w:cs="Times New Roman"/>
          <w:sz w:val="24"/>
          <w:szCs w:val="24"/>
          <w:lang w:val="en-US"/>
        </w:rPr>
        <w:t>(4), 30</w:t>
      </w:r>
      <w:r w:rsidR="006C3D20" w:rsidRPr="00A16976">
        <w:rPr>
          <w:rFonts w:ascii="Times New Roman" w:hAnsi="Times New Roman" w:cs="Times New Roman"/>
          <w:sz w:val="24"/>
          <w:szCs w:val="24"/>
          <w:lang w:val="en-US"/>
        </w:rPr>
        <w:t xml:space="preserve"> </w:t>
      </w:r>
      <w:r w:rsidRPr="00A16976">
        <w:rPr>
          <w:rFonts w:ascii="Times New Roman" w:hAnsi="Times New Roman" w:cs="Times New Roman"/>
          <w:sz w:val="24"/>
          <w:szCs w:val="24"/>
          <w:lang w:val="en-US"/>
        </w:rPr>
        <w:t>7-301.</w:t>
      </w:r>
    </w:p>
    <w:p w14:paraId="0000006D" w14:textId="77777777" w:rsidR="00EF2D1D" w:rsidRPr="00A16976" w:rsidRDefault="00000000" w:rsidP="00A16976">
      <w:pPr>
        <w:spacing w:before="240" w:after="240"/>
        <w:ind w:left="720" w:hanging="720"/>
        <w:rPr>
          <w:rFonts w:ascii="Times New Roman" w:hAnsi="Times New Roman" w:cs="Times New Roman"/>
          <w:sz w:val="24"/>
          <w:szCs w:val="24"/>
          <w:lang w:val="en-US"/>
        </w:rPr>
      </w:pPr>
      <w:proofErr w:type="spellStart"/>
      <w:r w:rsidRPr="00A16976">
        <w:rPr>
          <w:rFonts w:ascii="Times New Roman" w:hAnsi="Times New Roman" w:cs="Times New Roman"/>
          <w:sz w:val="24"/>
          <w:szCs w:val="24"/>
          <w:lang w:val="en-US"/>
        </w:rPr>
        <w:t>Lederach</w:t>
      </w:r>
      <w:proofErr w:type="spellEnd"/>
      <w:r w:rsidRPr="00A16976">
        <w:rPr>
          <w:rFonts w:ascii="Times New Roman" w:hAnsi="Times New Roman" w:cs="Times New Roman"/>
          <w:sz w:val="24"/>
          <w:szCs w:val="24"/>
          <w:lang w:val="en-US"/>
        </w:rPr>
        <w:t xml:space="preserve">, J. P. (1997). </w:t>
      </w:r>
      <w:r w:rsidRPr="00A16976">
        <w:rPr>
          <w:rFonts w:ascii="Times New Roman" w:hAnsi="Times New Roman" w:cs="Times New Roman"/>
          <w:i/>
          <w:sz w:val="24"/>
          <w:szCs w:val="24"/>
          <w:lang w:val="en-US"/>
        </w:rPr>
        <w:t>Sustainable reconciliation in divided societies</w:t>
      </w:r>
      <w:r w:rsidRPr="00A16976">
        <w:rPr>
          <w:rFonts w:ascii="Times New Roman" w:hAnsi="Times New Roman" w:cs="Times New Roman"/>
          <w:sz w:val="24"/>
          <w:szCs w:val="24"/>
          <w:lang w:val="en-US"/>
        </w:rPr>
        <w:t>. United States Institute of Peace Press.</w:t>
      </w:r>
    </w:p>
    <w:p w14:paraId="0000006E"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Matsuda, H., Makino, M., &amp; Tomiyama, M. (2012). Biodiversity and fisheries resource management in the </w:t>
      </w:r>
      <w:proofErr w:type="spellStart"/>
      <w:r w:rsidRPr="00A16976">
        <w:rPr>
          <w:rFonts w:ascii="Times New Roman" w:hAnsi="Times New Roman" w:cs="Times New Roman"/>
          <w:sz w:val="24"/>
          <w:szCs w:val="24"/>
          <w:lang w:val="en-US"/>
        </w:rPr>
        <w:t>Satoumi</w:t>
      </w:r>
      <w:proofErr w:type="spellEnd"/>
      <w:r w:rsidRPr="00A16976">
        <w:rPr>
          <w:rFonts w:ascii="Times New Roman" w:hAnsi="Times New Roman" w:cs="Times New Roman"/>
          <w:sz w:val="24"/>
          <w:szCs w:val="24"/>
          <w:lang w:val="en-US"/>
        </w:rPr>
        <w:t xml:space="preserve">. </w:t>
      </w:r>
      <w:r w:rsidRPr="00A16976">
        <w:rPr>
          <w:rFonts w:ascii="Times New Roman" w:hAnsi="Times New Roman" w:cs="Times New Roman"/>
          <w:i/>
          <w:sz w:val="24"/>
          <w:szCs w:val="24"/>
          <w:lang w:val="en-US"/>
        </w:rPr>
        <w:t>Global Environmental Research, 16</w:t>
      </w:r>
      <w:r w:rsidRPr="00A16976">
        <w:rPr>
          <w:rFonts w:ascii="Times New Roman" w:hAnsi="Times New Roman" w:cs="Times New Roman"/>
          <w:sz w:val="24"/>
          <w:szCs w:val="24"/>
          <w:lang w:val="en-US"/>
        </w:rPr>
        <w:t xml:space="preserve">, 181-187. </w:t>
      </w:r>
    </w:p>
    <w:p w14:paraId="3FE9A4C5" w14:textId="2F58EA39" w:rsidR="006C3D20" w:rsidRPr="00A16976" w:rsidRDefault="006C3D2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s-ES"/>
        </w:rPr>
        <w:t xml:space="preserve">Mori no </w:t>
      </w:r>
      <w:proofErr w:type="spellStart"/>
      <w:r w:rsidRPr="00A16976">
        <w:rPr>
          <w:rFonts w:ascii="Times New Roman" w:hAnsi="Times New Roman" w:cs="Times New Roman"/>
          <w:sz w:val="24"/>
          <w:szCs w:val="24"/>
          <w:lang w:val="en-US"/>
        </w:rPr>
        <w:t>Gakkō</w:t>
      </w:r>
      <w:proofErr w:type="spellEnd"/>
      <w:r w:rsidRPr="00A16976">
        <w:rPr>
          <w:rFonts w:ascii="Times New Roman" w:hAnsi="Times New Roman" w:cs="Times New Roman"/>
          <w:sz w:val="24"/>
          <w:szCs w:val="24"/>
          <w:lang w:val="es-ES"/>
        </w:rPr>
        <w:t xml:space="preserve">. </w:t>
      </w:r>
      <w:r w:rsidRPr="00A16976">
        <w:rPr>
          <w:rFonts w:ascii="Times New Roman" w:hAnsi="Times New Roman" w:cs="Times New Roman"/>
          <w:sz w:val="24"/>
          <w:szCs w:val="24"/>
          <w:lang w:val="en-US"/>
        </w:rPr>
        <w:t xml:space="preserve">(n.d.). </w:t>
      </w:r>
      <w:r w:rsidRPr="00A16976">
        <w:rPr>
          <w:rFonts w:ascii="Times New Roman" w:hAnsi="Times New Roman" w:cs="Times New Roman"/>
          <w:i/>
          <w:iCs/>
          <w:sz w:val="24"/>
          <w:szCs w:val="24"/>
          <w:lang w:val="en-US"/>
        </w:rPr>
        <w:t>About Us</w:t>
      </w:r>
      <w:r w:rsidRPr="00A16976">
        <w:rPr>
          <w:rFonts w:ascii="Times New Roman" w:hAnsi="Times New Roman" w:cs="Times New Roman"/>
          <w:sz w:val="24"/>
          <w:szCs w:val="24"/>
          <w:lang w:val="en-US"/>
        </w:rPr>
        <w:t xml:space="preserve">. </w:t>
      </w:r>
      <w:hyperlink r:id="rId22" w:history="1">
        <w:r w:rsidRPr="00A16976">
          <w:rPr>
            <w:rStyle w:val="Hyperlink"/>
            <w:rFonts w:ascii="Times New Roman" w:hAnsi="Times New Roman" w:cs="Times New Roman"/>
            <w:color w:val="1155CC"/>
            <w:sz w:val="24"/>
            <w:szCs w:val="24"/>
            <w:lang w:val="en-US"/>
          </w:rPr>
          <w:t>https://morinogakko.net/english/</w:t>
        </w:r>
      </w:hyperlink>
      <w:r w:rsidRPr="00A16976">
        <w:rPr>
          <w:rFonts w:ascii="Times New Roman" w:hAnsi="Times New Roman" w:cs="Times New Roman"/>
          <w:sz w:val="24"/>
          <w:szCs w:val="24"/>
          <w:lang w:val="en-US"/>
        </w:rPr>
        <w:t xml:space="preserve"> </w:t>
      </w:r>
    </w:p>
    <w:p w14:paraId="0000006F"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Morrison, L. R. (2013). Home of the heart: The modern origins of </w:t>
      </w:r>
      <w:proofErr w:type="spellStart"/>
      <w:r w:rsidRPr="00A16976">
        <w:rPr>
          <w:rFonts w:ascii="Times New Roman" w:hAnsi="Times New Roman" w:cs="Times New Roman"/>
          <w:i/>
          <w:sz w:val="24"/>
          <w:szCs w:val="24"/>
          <w:lang w:val="en-US"/>
        </w:rPr>
        <w:t>furusato</w:t>
      </w:r>
      <w:proofErr w:type="spellEnd"/>
      <w:r w:rsidRPr="00A16976">
        <w:rPr>
          <w:rFonts w:ascii="Times New Roman" w:hAnsi="Times New Roman" w:cs="Times New Roman"/>
          <w:sz w:val="24"/>
          <w:szCs w:val="24"/>
          <w:lang w:val="en-US"/>
        </w:rPr>
        <w:t xml:space="preserve">. </w:t>
      </w:r>
      <w:r w:rsidRPr="00A16976">
        <w:rPr>
          <w:rFonts w:ascii="Times New Roman" w:hAnsi="Times New Roman" w:cs="Times New Roman"/>
          <w:i/>
          <w:sz w:val="24"/>
          <w:szCs w:val="24"/>
          <w:lang w:val="en-US"/>
        </w:rPr>
        <w:t>ICU Comparative Culture</w:t>
      </w:r>
      <w:r w:rsidRPr="00A16976">
        <w:rPr>
          <w:rFonts w:ascii="Times New Roman" w:hAnsi="Times New Roman" w:cs="Times New Roman"/>
          <w:sz w:val="24"/>
          <w:szCs w:val="24"/>
          <w:lang w:val="en-US"/>
        </w:rPr>
        <w:t>,</w:t>
      </w:r>
      <w:r w:rsidRPr="00A16976">
        <w:rPr>
          <w:rFonts w:ascii="Times New Roman" w:hAnsi="Times New Roman" w:cs="Times New Roman"/>
          <w:i/>
          <w:sz w:val="24"/>
          <w:szCs w:val="24"/>
          <w:lang w:val="en-US"/>
        </w:rPr>
        <w:t xml:space="preserve"> 45</w:t>
      </w:r>
      <w:r w:rsidRPr="00A16976">
        <w:rPr>
          <w:rFonts w:ascii="Times New Roman" w:hAnsi="Times New Roman" w:cs="Times New Roman"/>
          <w:sz w:val="24"/>
          <w:szCs w:val="24"/>
          <w:lang w:val="en-US"/>
        </w:rPr>
        <w:t xml:space="preserve">, 1–27. </w:t>
      </w:r>
    </w:p>
    <w:p w14:paraId="00000070"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Neumann, K., Tobin, B., &amp; Smith Wright, C. (2004). </w:t>
      </w:r>
      <w:r w:rsidRPr="00A16976">
        <w:rPr>
          <w:rFonts w:ascii="Times New Roman" w:hAnsi="Times New Roman" w:cs="Times New Roman"/>
          <w:i/>
          <w:sz w:val="24"/>
          <w:szCs w:val="24"/>
          <w:lang w:val="en-US"/>
        </w:rPr>
        <w:t>The Central Asia and Mongolia Bioresources and Biosecurity Network: Capacity development on access to genetic resources, benefit-sharing, and biosafety in Central Asia and Mongolia</w:t>
      </w:r>
      <w:r w:rsidRPr="00A16976">
        <w:rPr>
          <w:rFonts w:ascii="Times New Roman" w:hAnsi="Times New Roman" w:cs="Times New Roman"/>
          <w:sz w:val="24"/>
          <w:szCs w:val="24"/>
          <w:lang w:val="en-US"/>
        </w:rPr>
        <w:t xml:space="preserve">. United Nations University Institute of Advanced Studies. </w:t>
      </w:r>
    </w:p>
    <w:p w14:paraId="00000071"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Ostrom, E. (1990). </w:t>
      </w:r>
      <w:r w:rsidRPr="00A16976">
        <w:rPr>
          <w:rFonts w:ascii="Times New Roman" w:hAnsi="Times New Roman" w:cs="Times New Roman"/>
          <w:i/>
          <w:sz w:val="24"/>
          <w:szCs w:val="24"/>
          <w:lang w:val="en-US"/>
        </w:rPr>
        <w:t>Governing the Commons: The Evolution of Institutions for Collective Action</w:t>
      </w:r>
      <w:r w:rsidRPr="00A16976">
        <w:rPr>
          <w:rFonts w:ascii="Times New Roman" w:hAnsi="Times New Roman" w:cs="Times New Roman"/>
          <w:sz w:val="24"/>
          <w:szCs w:val="24"/>
          <w:lang w:val="en-US"/>
        </w:rPr>
        <w:t>. Cambridge University Press.</w:t>
      </w:r>
    </w:p>
    <w:p w14:paraId="00000072"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Qiu, Z., Chen, B., &amp; Takemoto, K. (2014). Conservation of terraced paddy fields engaged with multiple stakeholders: The case of the Noto GIAHS site in Japan. </w:t>
      </w:r>
      <w:r w:rsidRPr="00A16976">
        <w:rPr>
          <w:rFonts w:ascii="Times New Roman" w:hAnsi="Times New Roman" w:cs="Times New Roman"/>
          <w:i/>
          <w:sz w:val="24"/>
          <w:szCs w:val="24"/>
          <w:lang w:val="en-US"/>
        </w:rPr>
        <w:t>Paddy and Water Environment, 12</w:t>
      </w:r>
      <w:r w:rsidRPr="00A16976">
        <w:rPr>
          <w:rFonts w:ascii="Times New Roman" w:hAnsi="Times New Roman" w:cs="Times New Roman"/>
          <w:sz w:val="24"/>
          <w:szCs w:val="24"/>
          <w:lang w:val="en-US"/>
        </w:rPr>
        <w:t xml:space="preserve">(2), 275–283. </w:t>
      </w:r>
      <w:hyperlink r:id="rId23">
        <w:r w:rsidR="00EF2D1D" w:rsidRPr="00A16976">
          <w:rPr>
            <w:rFonts w:ascii="Times New Roman" w:hAnsi="Times New Roman" w:cs="Times New Roman"/>
            <w:color w:val="1155CC"/>
            <w:sz w:val="24"/>
            <w:szCs w:val="24"/>
            <w:u w:val="single"/>
            <w:lang w:val="en-US"/>
          </w:rPr>
          <w:t>https://doi.org/10.1007/s10333-013-0387-x</w:t>
        </w:r>
      </w:hyperlink>
      <w:r w:rsidRPr="00A16976">
        <w:rPr>
          <w:rFonts w:ascii="Times New Roman" w:hAnsi="Times New Roman" w:cs="Times New Roman"/>
          <w:sz w:val="24"/>
          <w:szCs w:val="24"/>
          <w:lang w:val="en-US"/>
        </w:rPr>
        <w:t xml:space="preserve"> </w:t>
      </w:r>
    </w:p>
    <w:p w14:paraId="00000073"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lastRenderedPageBreak/>
        <w:t xml:space="preserve">Saunders, F. P. (2014). The promise of common pool resource theory and the reality of common projects. </w:t>
      </w:r>
      <w:r w:rsidRPr="00A16976">
        <w:rPr>
          <w:rFonts w:ascii="Times New Roman" w:hAnsi="Times New Roman" w:cs="Times New Roman"/>
          <w:i/>
          <w:sz w:val="24"/>
          <w:szCs w:val="24"/>
          <w:lang w:val="en-US"/>
        </w:rPr>
        <w:t>International Journal of the Commons 8</w:t>
      </w:r>
      <w:r w:rsidRPr="00A16976">
        <w:rPr>
          <w:rFonts w:ascii="Times New Roman" w:hAnsi="Times New Roman" w:cs="Times New Roman"/>
          <w:sz w:val="24"/>
          <w:szCs w:val="24"/>
          <w:lang w:val="en-US"/>
        </w:rPr>
        <w:t>(2), 636-656.</w:t>
      </w:r>
    </w:p>
    <w:p w14:paraId="00000074"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Secretariat of the Convention on Biological Diversity. (2009). </w:t>
      </w:r>
      <w:r w:rsidRPr="00A16976">
        <w:rPr>
          <w:rFonts w:ascii="Times New Roman" w:hAnsi="Times New Roman" w:cs="Times New Roman"/>
          <w:i/>
          <w:sz w:val="24"/>
          <w:szCs w:val="24"/>
          <w:lang w:val="en-US"/>
        </w:rPr>
        <w:t xml:space="preserve">The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Initiative: Socio-ecological production landscapes for biodiversity and human well-being</w:t>
      </w:r>
      <w:r w:rsidRPr="00A16976">
        <w:rPr>
          <w:rFonts w:ascii="Times New Roman" w:hAnsi="Times New Roman" w:cs="Times New Roman"/>
          <w:sz w:val="24"/>
          <w:szCs w:val="24"/>
          <w:lang w:val="en-US"/>
        </w:rPr>
        <w:t>. Convention on Biological Diversity.</w:t>
      </w:r>
      <w:hyperlink r:id="rId24">
        <w:r w:rsidR="00EF2D1D" w:rsidRPr="00A16976">
          <w:rPr>
            <w:rFonts w:ascii="Times New Roman" w:hAnsi="Times New Roman" w:cs="Times New Roman"/>
            <w:sz w:val="24"/>
            <w:szCs w:val="24"/>
            <w:lang w:val="en-US"/>
          </w:rPr>
          <w:t xml:space="preserve"> </w:t>
        </w:r>
      </w:hyperlink>
      <w:hyperlink r:id="rId25">
        <w:r w:rsidR="00EF2D1D" w:rsidRPr="00A16976">
          <w:rPr>
            <w:rFonts w:ascii="Times New Roman" w:hAnsi="Times New Roman" w:cs="Times New Roman"/>
            <w:color w:val="1155CC"/>
            <w:sz w:val="24"/>
            <w:szCs w:val="24"/>
            <w:u w:val="single"/>
            <w:lang w:val="en-US"/>
          </w:rPr>
          <w:t>https://www.cbd.int/sustainable/doc/satoyama-initiative-brochure-en.pdf</w:t>
        </w:r>
      </w:hyperlink>
    </w:p>
    <w:p w14:paraId="00000075" w14:textId="77777777" w:rsidR="00EF2D1D" w:rsidRPr="00A16976" w:rsidRDefault="00000000" w:rsidP="00A16976">
      <w:pPr>
        <w:spacing w:before="240" w:after="240"/>
        <w:ind w:left="720" w:hanging="720"/>
        <w:rPr>
          <w:rFonts w:ascii="Times New Roman" w:hAnsi="Times New Roman" w:cs="Times New Roman"/>
          <w:sz w:val="24"/>
          <w:szCs w:val="24"/>
        </w:rPr>
      </w:pPr>
      <w:r w:rsidRPr="00A16976">
        <w:rPr>
          <w:rFonts w:ascii="Times New Roman" w:hAnsi="Times New Roman" w:cs="Times New Roman"/>
          <w:sz w:val="24"/>
          <w:szCs w:val="24"/>
          <w:lang w:val="en-US"/>
        </w:rPr>
        <w:t xml:space="preserve">Secretariat of the </w:t>
      </w:r>
      <w:proofErr w:type="spellStart"/>
      <w:r w:rsidRPr="00A16976">
        <w:rPr>
          <w:rFonts w:ascii="Times New Roman" w:hAnsi="Times New Roman" w:cs="Times New Roman"/>
          <w:sz w:val="24"/>
          <w:szCs w:val="24"/>
          <w:lang w:val="en-US"/>
        </w:rPr>
        <w:t>Satoyama</w:t>
      </w:r>
      <w:proofErr w:type="spellEnd"/>
      <w:r w:rsidRPr="00A16976">
        <w:rPr>
          <w:rFonts w:ascii="Times New Roman" w:hAnsi="Times New Roman" w:cs="Times New Roman"/>
          <w:sz w:val="24"/>
          <w:szCs w:val="24"/>
          <w:lang w:val="en-US"/>
        </w:rPr>
        <w:t xml:space="preserve"> Initiative. (2015). </w:t>
      </w:r>
      <w:r w:rsidRPr="00A16976">
        <w:rPr>
          <w:rFonts w:ascii="Times New Roman" w:hAnsi="Times New Roman" w:cs="Times New Roman"/>
          <w:i/>
          <w:sz w:val="24"/>
          <w:szCs w:val="24"/>
          <w:lang w:val="en-US"/>
        </w:rPr>
        <w:t xml:space="preserve">Indicators of the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xml:space="preserve"> Initiative: A tool for assessing and monitoring socio-ecological production landscapes and seascapes</w:t>
      </w:r>
      <w:r w:rsidRPr="00A16976">
        <w:rPr>
          <w:rFonts w:ascii="Times New Roman" w:hAnsi="Times New Roman" w:cs="Times New Roman"/>
          <w:sz w:val="24"/>
          <w:szCs w:val="24"/>
          <w:lang w:val="en-US"/>
        </w:rPr>
        <w:t>. United Nations University Institute for the Advanced Study of Sustainability.</w:t>
      </w:r>
      <w:hyperlink r:id="rId26">
        <w:r w:rsidR="00EF2D1D" w:rsidRPr="00A16976">
          <w:rPr>
            <w:rFonts w:ascii="Times New Roman" w:hAnsi="Times New Roman" w:cs="Times New Roman"/>
            <w:sz w:val="24"/>
            <w:szCs w:val="24"/>
            <w:lang w:val="en-US"/>
          </w:rPr>
          <w:t xml:space="preserve"> </w:t>
        </w:r>
      </w:hyperlink>
      <w:hyperlink r:id="rId27">
        <w:r w:rsidR="00EF2D1D" w:rsidRPr="00A16976">
          <w:rPr>
            <w:rFonts w:ascii="Times New Roman" w:hAnsi="Times New Roman" w:cs="Times New Roman"/>
            <w:color w:val="1155CC"/>
            <w:sz w:val="24"/>
            <w:szCs w:val="24"/>
            <w:u w:val="single"/>
          </w:rPr>
          <w:t>https://satoyama-initiative.org/wp-content/uploads/2015/10/Indicators-Brochure-cover-LR.pdf</w:t>
        </w:r>
      </w:hyperlink>
    </w:p>
    <w:p w14:paraId="00000076"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Totoro no Furusato Foundation. (n.d.). </w:t>
      </w:r>
      <w:r w:rsidRPr="00A16976">
        <w:rPr>
          <w:rFonts w:ascii="Times New Roman" w:hAnsi="Times New Roman" w:cs="Times New Roman"/>
          <w:i/>
          <w:sz w:val="24"/>
          <w:szCs w:val="24"/>
          <w:lang w:val="en-US"/>
        </w:rPr>
        <w:t>Home</w:t>
      </w:r>
      <w:r w:rsidRPr="00A16976">
        <w:rPr>
          <w:rFonts w:ascii="Times New Roman" w:hAnsi="Times New Roman" w:cs="Times New Roman"/>
          <w:sz w:val="24"/>
          <w:szCs w:val="24"/>
          <w:lang w:val="en-US"/>
        </w:rPr>
        <w:t>.</w:t>
      </w:r>
      <w:hyperlink r:id="rId28">
        <w:r w:rsidR="00EF2D1D" w:rsidRPr="00A16976">
          <w:rPr>
            <w:rFonts w:ascii="Times New Roman" w:hAnsi="Times New Roman" w:cs="Times New Roman"/>
            <w:sz w:val="24"/>
            <w:szCs w:val="24"/>
            <w:lang w:val="en-US"/>
          </w:rPr>
          <w:t xml:space="preserve"> </w:t>
        </w:r>
      </w:hyperlink>
      <w:hyperlink r:id="rId29">
        <w:r w:rsidR="00EF2D1D" w:rsidRPr="00A16976">
          <w:rPr>
            <w:rFonts w:ascii="Times New Roman" w:hAnsi="Times New Roman" w:cs="Times New Roman"/>
            <w:color w:val="1155CC"/>
            <w:sz w:val="24"/>
            <w:szCs w:val="24"/>
            <w:u w:val="single"/>
            <w:lang w:val="en-US"/>
          </w:rPr>
          <w:t>https://www.totoro.or.jp/english.html</w:t>
        </w:r>
      </w:hyperlink>
    </w:p>
    <w:p w14:paraId="00000077"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Tsunekawa, A. (2003). Transition of </w:t>
      </w:r>
      <w:proofErr w:type="spellStart"/>
      <w:r w:rsidRPr="00A16976">
        <w:rPr>
          <w:rFonts w:ascii="Times New Roman" w:hAnsi="Times New Roman" w:cs="Times New Roman"/>
          <w:sz w:val="24"/>
          <w:szCs w:val="24"/>
          <w:lang w:val="en-US"/>
        </w:rPr>
        <w:t>Satoyama</w:t>
      </w:r>
      <w:proofErr w:type="spellEnd"/>
      <w:r w:rsidRPr="00A16976">
        <w:rPr>
          <w:rFonts w:ascii="Times New Roman" w:hAnsi="Times New Roman" w:cs="Times New Roman"/>
          <w:sz w:val="24"/>
          <w:szCs w:val="24"/>
          <w:lang w:val="en-US"/>
        </w:rPr>
        <w:t xml:space="preserve"> landscapes in Japan. In K. Takeuchi, R. D. Brown, I. </w:t>
      </w:r>
      <w:proofErr w:type="spellStart"/>
      <w:r w:rsidRPr="00A16976">
        <w:rPr>
          <w:rFonts w:ascii="Times New Roman" w:hAnsi="Times New Roman" w:cs="Times New Roman"/>
          <w:sz w:val="24"/>
          <w:szCs w:val="24"/>
          <w:lang w:val="en-US"/>
        </w:rPr>
        <w:t>Washitani</w:t>
      </w:r>
      <w:proofErr w:type="spellEnd"/>
      <w:r w:rsidRPr="00A16976">
        <w:rPr>
          <w:rFonts w:ascii="Times New Roman" w:hAnsi="Times New Roman" w:cs="Times New Roman"/>
          <w:sz w:val="24"/>
          <w:szCs w:val="24"/>
          <w:lang w:val="en-US"/>
        </w:rPr>
        <w:t xml:space="preserve">, A. Tsunekawa, &amp; M. </w:t>
      </w:r>
      <w:proofErr w:type="spellStart"/>
      <w:r w:rsidRPr="00A16976">
        <w:rPr>
          <w:rFonts w:ascii="Times New Roman" w:hAnsi="Times New Roman" w:cs="Times New Roman"/>
          <w:sz w:val="24"/>
          <w:szCs w:val="24"/>
          <w:lang w:val="en-US"/>
        </w:rPr>
        <w:t>Yokohari</w:t>
      </w:r>
      <w:proofErr w:type="spellEnd"/>
      <w:r w:rsidRPr="00A16976">
        <w:rPr>
          <w:rFonts w:ascii="Times New Roman" w:hAnsi="Times New Roman" w:cs="Times New Roman"/>
          <w:sz w:val="24"/>
          <w:szCs w:val="24"/>
          <w:lang w:val="en-US"/>
        </w:rPr>
        <w:t xml:space="preserve"> (Eds.), </w:t>
      </w:r>
      <w:proofErr w:type="spellStart"/>
      <w:r w:rsidRPr="00A16976">
        <w:rPr>
          <w:rFonts w:ascii="Times New Roman" w:hAnsi="Times New Roman" w:cs="Times New Roman"/>
          <w:i/>
          <w:sz w:val="24"/>
          <w:szCs w:val="24"/>
          <w:lang w:val="en-US"/>
        </w:rPr>
        <w:t>Satoyama</w:t>
      </w:r>
      <w:proofErr w:type="spellEnd"/>
      <w:r w:rsidRPr="00A16976">
        <w:rPr>
          <w:rFonts w:ascii="Times New Roman" w:hAnsi="Times New Roman" w:cs="Times New Roman"/>
          <w:i/>
          <w:sz w:val="24"/>
          <w:szCs w:val="24"/>
          <w:lang w:val="en-US"/>
        </w:rPr>
        <w:t>: The traditional rural landscape of Japan</w:t>
      </w:r>
      <w:r w:rsidRPr="00A16976">
        <w:rPr>
          <w:rFonts w:ascii="Times New Roman" w:hAnsi="Times New Roman" w:cs="Times New Roman"/>
          <w:sz w:val="24"/>
          <w:szCs w:val="24"/>
          <w:lang w:val="en-US"/>
        </w:rPr>
        <w:t xml:space="preserve"> (pp. 41–51). Springer.</w:t>
      </w:r>
    </w:p>
    <w:p w14:paraId="07602409" w14:textId="241C6815" w:rsidR="006C3D20" w:rsidRPr="00A16976" w:rsidRDefault="006C3D2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Verheij, T. (2021). </w:t>
      </w:r>
      <w:r w:rsidRPr="00A16976">
        <w:rPr>
          <w:rFonts w:ascii="Times New Roman" w:hAnsi="Times New Roman" w:cs="Times New Roman"/>
          <w:i/>
          <w:sz w:val="24"/>
          <w:szCs w:val="24"/>
          <w:lang w:val="en-US"/>
        </w:rPr>
        <w:t>Reaching across a closed divide: Peacebuilding from below—a phenomenological study on the CSOs of Cyprus and the impact of regional tensions and COVID-19</w:t>
      </w:r>
      <w:r w:rsidRPr="00A16976">
        <w:rPr>
          <w:rFonts w:ascii="Times New Roman" w:hAnsi="Times New Roman" w:cs="Times New Roman"/>
          <w:sz w:val="24"/>
          <w:szCs w:val="24"/>
          <w:lang w:val="en-US"/>
        </w:rPr>
        <w:t xml:space="preserve">. [Master’s thesis, University of Gothenburg]. GUPEA. </w:t>
      </w:r>
    </w:p>
    <w:p w14:paraId="00000079" w14:textId="77777777" w:rsidR="00EF2D1D" w:rsidRPr="00A16976" w:rsidRDefault="00000000" w:rsidP="00A16976">
      <w:pPr>
        <w:spacing w:before="240" w:after="240"/>
        <w:ind w:left="720" w:hanging="720"/>
        <w:rPr>
          <w:rFonts w:ascii="Times New Roman" w:hAnsi="Times New Roman" w:cs="Times New Roman"/>
          <w:sz w:val="24"/>
          <w:szCs w:val="24"/>
          <w:lang w:val="en-US"/>
        </w:rPr>
      </w:pPr>
      <w:r w:rsidRPr="00A16976">
        <w:rPr>
          <w:rFonts w:ascii="Times New Roman" w:hAnsi="Times New Roman" w:cs="Times New Roman"/>
          <w:sz w:val="24"/>
          <w:szCs w:val="24"/>
          <w:lang w:val="en-US"/>
        </w:rPr>
        <w:t xml:space="preserve">Wilson, E. O. (1984). </w:t>
      </w:r>
      <w:r w:rsidRPr="00A16976">
        <w:rPr>
          <w:rFonts w:ascii="Times New Roman" w:hAnsi="Times New Roman" w:cs="Times New Roman"/>
          <w:i/>
          <w:sz w:val="24"/>
          <w:szCs w:val="24"/>
          <w:lang w:val="en-US"/>
        </w:rPr>
        <w:t>Biophilia</w:t>
      </w:r>
      <w:r w:rsidRPr="00A16976">
        <w:rPr>
          <w:rFonts w:ascii="Times New Roman" w:hAnsi="Times New Roman" w:cs="Times New Roman"/>
          <w:sz w:val="24"/>
          <w:szCs w:val="24"/>
          <w:lang w:val="en-US"/>
        </w:rPr>
        <w:t>. Harvard University Press.</w:t>
      </w:r>
    </w:p>
    <w:p w14:paraId="0000007A" w14:textId="77777777" w:rsidR="00EF2D1D" w:rsidRPr="00A16976" w:rsidRDefault="00000000" w:rsidP="00A16976">
      <w:pPr>
        <w:spacing w:before="240" w:after="240"/>
        <w:ind w:left="720" w:hanging="720"/>
        <w:rPr>
          <w:rFonts w:ascii="Times New Roman" w:hAnsi="Times New Roman" w:cs="Times New Roman"/>
          <w:sz w:val="24"/>
          <w:szCs w:val="24"/>
          <w:lang w:val="en-US"/>
        </w:rPr>
      </w:pPr>
      <w:proofErr w:type="spellStart"/>
      <w:r w:rsidRPr="00A16976">
        <w:rPr>
          <w:rFonts w:ascii="Times New Roman" w:hAnsi="Times New Roman" w:cs="Times New Roman"/>
          <w:sz w:val="24"/>
          <w:szCs w:val="24"/>
          <w:lang w:val="en-US"/>
        </w:rPr>
        <w:t>Yokohari</w:t>
      </w:r>
      <w:proofErr w:type="spellEnd"/>
      <w:r w:rsidRPr="00A16976">
        <w:rPr>
          <w:rFonts w:ascii="Times New Roman" w:hAnsi="Times New Roman" w:cs="Times New Roman"/>
          <w:sz w:val="24"/>
          <w:szCs w:val="24"/>
          <w:lang w:val="en-US"/>
        </w:rPr>
        <w:t xml:space="preserve">, M., &amp; Bolthouse, J. (2011). Keep it alive, don’t freeze it: A conceptual perspective on the conservation of continuously evolving </w:t>
      </w:r>
      <w:proofErr w:type="spellStart"/>
      <w:r w:rsidRPr="00A16976">
        <w:rPr>
          <w:rFonts w:ascii="Times New Roman" w:hAnsi="Times New Roman" w:cs="Times New Roman"/>
          <w:sz w:val="24"/>
          <w:szCs w:val="24"/>
          <w:lang w:val="en-US"/>
        </w:rPr>
        <w:t>satoyama</w:t>
      </w:r>
      <w:proofErr w:type="spellEnd"/>
      <w:r w:rsidRPr="00A16976">
        <w:rPr>
          <w:rFonts w:ascii="Times New Roman" w:hAnsi="Times New Roman" w:cs="Times New Roman"/>
          <w:sz w:val="24"/>
          <w:szCs w:val="24"/>
          <w:lang w:val="en-US"/>
        </w:rPr>
        <w:t xml:space="preserve"> landscapes. </w:t>
      </w:r>
      <w:r w:rsidRPr="00A16976">
        <w:rPr>
          <w:rFonts w:ascii="Times New Roman" w:hAnsi="Times New Roman" w:cs="Times New Roman"/>
          <w:i/>
          <w:sz w:val="24"/>
          <w:szCs w:val="24"/>
          <w:lang w:val="en-US"/>
        </w:rPr>
        <w:t>Landscape and Ecological Engineering, 7</w:t>
      </w:r>
      <w:r w:rsidRPr="00A16976">
        <w:rPr>
          <w:rFonts w:ascii="Times New Roman" w:hAnsi="Times New Roman" w:cs="Times New Roman"/>
          <w:sz w:val="24"/>
          <w:szCs w:val="24"/>
          <w:lang w:val="en-US"/>
        </w:rPr>
        <w:t xml:space="preserve">(2), 207–216. </w:t>
      </w:r>
      <w:hyperlink r:id="rId30">
        <w:r w:rsidR="00EF2D1D" w:rsidRPr="00A16976">
          <w:rPr>
            <w:rFonts w:ascii="Times New Roman" w:hAnsi="Times New Roman" w:cs="Times New Roman"/>
            <w:color w:val="1155CC"/>
            <w:sz w:val="24"/>
            <w:szCs w:val="24"/>
            <w:u w:val="single"/>
            <w:lang w:val="en-US"/>
          </w:rPr>
          <w:t>https://doi.org/10.1007/s11355-010-0116-1</w:t>
        </w:r>
      </w:hyperlink>
      <w:r w:rsidRPr="00A16976">
        <w:rPr>
          <w:rFonts w:ascii="Times New Roman" w:hAnsi="Times New Roman" w:cs="Times New Roman"/>
          <w:sz w:val="24"/>
          <w:szCs w:val="24"/>
          <w:lang w:val="en-US"/>
        </w:rPr>
        <w:t xml:space="preserve"> </w:t>
      </w:r>
    </w:p>
    <w:p w14:paraId="0000007B" w14:textId="77777777" w:rsidR="00EF2D1D" w:rsidRPr="00A16976" w:rsidRDefault="00EF2D1D" w:rsidP="00A16976">
      <w:pPr>
        <w:spacing w:before="240" w:after="240"/>
        <w:ind w:left="720" w:hanging="720"/>
        <w:rPr>
          <w:rFonts w:ascii="Times New Roman" w:hAnsi="Times New Roman" w:cs="Times New Roman"/>
          <w:sz w:val="24"/>
          <w:szCs w:val="24"/>
          <w:lang w:val="en-US"/>
        </w:rPr>
      </w:pPr>
    </w:p>
    <w:p w14:paraId="0000007C" w14:textId="77777777" w:rsidR="00EF2D1D" w:rsidRPr="00A16976" w:rsidRDefault="00EF2D1D" w:rsidP="00A16976">
      <w:pPr>
        <w:spacing w:before="240" w:after="240"/>
        <w:ind w:left="720" w:hanging="720"/>
        <w:rPr>
          <w:rFonts w:ascii="Times New Roman" w:hAnsi="Times New Roman" w:cs="Times New Roman"/>
          <w:sz w:val="24"/>
          <w:szCs w:val="24"/>
          <w:lang w:val="en-US"/>
        </w:rPr>
      </w:pPr>
    </w:p>
    <w:p w14:paraId="0000007D" w14:textId="77777777" w:rsidR="00EF2D1D" w:rsidRPr="00A16976" w:rsidRDefault="00EF2D1D" w:rsidP="00A16976">
      <w:pPr>
        <w:ind w:left="720" w:hanging="720"/>
        <w:rPr>
          <w:rFonts w:ascii="Times New Roman" w:hAnsi="Times New Roman" w:cs="Times New Roman"/>
          <w:sz w:val="24"/>
          <w:szCs w:val="24"/>
          <w:lang w:val="en-US"/>
        </w:rPr>
      </w:pPr>
    </w:p>
    <w:sectPr w:rsidR="00EF2D1D" w:rsidRPr="00A16976" w:rsidSect="00EB5799">
      <w:footerReference w:type="even" r:id="rId31"/>
      <w:footerReference w:type="default" r:id="rId32"/>
      <w:pgSz w:w="11909" w:h="16834"/>
      <w:pgMar w:top="2160" w:right="2160" w:bottom="2160" w:left="2160" w:header="720" w:footer="720" w:gutter="0"/>
      <w:pgNumType w:start="19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A12A4" w14:textId="77777777" w:rsidR="004D5B59" w:rsidRDefault="004D5B59">
      <w:pPr>
        <w:spacing w:line="240" w:lineRule="auto"/>
      </w:pPr>
      <w:r>
        <w:separator/>
      </w:r>
    </w:p>
  </w:endnote>
  <w:endnote w:type="continuationSeparator" w:id="0">
    <w:p w14:paraId="75BB0029" w14:textId="77777777" w:rsidR="004D5B59" w:rsidRDefault="004D5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8318722"/>
      <w:docPartObj>
        <w:docPartGallery w:val="Page Numbers (Bottom of Page)"/>
        <w:docPartUnique/>
      </w:docPartObj>
    </w:sdtPr>
    <w:sdtContent>
      <w:p w14:paraId="1B41EE78" w14:textId="2D29A15A" w:rsidR="00EB5799" w:rsidRDefault="00EB5799" w:rsidP="004225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C8D938" w14:textId="77777777" w:rsidR="00EB5799" w:rsidRDefault="00EB5799" w:rsidP="00EB57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5360868"/>
      <w:docPartObj>
        <w:docPartGallery w:val="Page Numbers (Bottom of Page)"/>
        <w:docPartUnique/>
      </w:docPartObj>
    </w:sdtPr>
    <w:sdtContent>
      <w:p w14:paraId="0D4FA40D" w14:textId="1944B8C9" w:rsidR="00EB5799" w:rsidRDefault="00EB5799" w:rsidP="004225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id w:val="2108388320"/>
      <w:docPartObj>
        <w:docPartGallery w:val="Page Numbers (Bottom of Page)"/>
        <w:docPartUnique/>
      </w:docPartObj>
    </w:sdtPr>
    <w:sdtEndPr>
      <w:rPr>
        <w:noProof/>
      </w:rPr>
    </w:sdtEndPr>
    <w:sdtContent>
      <w:p w14:paraId="189E37BE" w14:textId="77777777" w:rsidR="00A16976" w:rsidRDefault="00A16976" w:rsidP="00A16976">
        <w:pPr>
          <w:spacing w:line="240" w:lineRule="auto"/>
          <w:ind w:right="360"/>
          <w:jc w:val="both"/>
        </w:pPr>
      </w:p>
      <w:p w14:paraId="08CD2900" w14:textId="77777777" w:rsidR="00A16976" w:rsidRPr="00286F6A" w:rsidRDefault="00A16976" w:rsidP="00A16976">
        <w:pPr>
          <w:spacing w:line="240" w:lineRule="auto"/>
          <w:ind w:right="360"/>
          <w:jc w:val="both"/>
          <w:rPr>
            <w:rFonts w:ascii="Times New Roman" w:hAnsi="Times New Roman" w:cs="Times New Roman"/>
            <w:color w:val="000000" w:themeColor="text1"/>
            <w:sz w:val="20"/>
            <w:szCs w:val="20"/>
          </w:rPr>
        </w:pPr>
        <w:r w:rsidRPr="00286F6A">
          <w:rPr>
            <w:rFonts w:ascii="Times New Roman" w:hAnsi="Times New Roman" w:cs="Times New Roman"/>
            <w:color w:val="000000" w:themeColor="text1"/>
            <w:sz w:val="20"/>
            <w:szCs w:val="20"/>
          </w:rPr>
          <w:t xml:space="preserve">In </w:t>
        </w:r>
        <w:proofErr w:type="spellStart"/>
        <w:r w:rsidRPr="00286F6A">
          <w:rPr>
            <w:rFonts w:ascii="Times New Roman" w:hAnsi="Times New Roman" w:cs="Times New Roman"/>
            <w:color w:val="000000" w:themeColor="text1"/>
            <w:sz w:val="20"/>
            <w:szCs w:val="20"/>
          </w:rPr>
          <w:t>Factis</w:t>
        </w:r>
        <w:proofErr w:type="spellEnd"/>
        <w:r w:rsidRPr="00286F6A">
          <w:rPr>
            <w:rFonts w:ascii="Times New Roman" w:hAnsi="Times New Roman" w:cs="Times New Roman"/>
            <w:color w:val="000000" w:themeColor="text1"/>
            <w:sz w:val="20"/>
            <w:szCs w:val="20"/>
          </w:rPr>
          <w:t xml:space="preserve"> </w:t>
        </w:r>
        <w:proofErr w:type="spellStart"/>
        <w:r w:rsidRPr="00286F6A">
          <w:rPr>
            <w:rFonts w:ascii="Times New Roman" w:hAnsi="Times New Roman" w:cs="Times New Roman"/>
            <w:color w:val="000000" w:themeColor="text1"/>
            <w:sz w:val="20"/>
            <w:szCs w:val="20"/>
          </w:rPr>
          <w:t>Pax</w:t>
        </w:r>
        <w:proofErr w:type="spellEnd"/>
      </w:p>
      <w:p w14:paraId="41AAA896" w14:textId="291DEB38" w:rsidR="00A16976" w:rsidRPr="00286F6A" w:rsidRDefault="00A16976" w:rsidP="00A16976">
        <w:pPr>
          <w:spacing w:line="240" w:lineRule="auto"/>
          <w:ind w:right="360"/>
          <w:jc w:val="both"/>
          <w:rPr>
            <w:rFonts w:ascii="Times New Roman" w:hAnsi="Times New Roman" w:cs="Times New Roman"/>
            <w:color w:val="000000" w:themeColor="text1"/>
            <w:sz w:val="20"/>
            <w:szCs w:val="20"/>
          </w:rPr>
        </w:pPr>
        <w:proofErr w:type="spellStart"/>
        <w:r w:rsidRPr="00286F6A">
          <w:rPr>
            <w:rFonts w:ascii="Times New Roman" w:hAnsi="Times New Roman" w:cs="Times New Roman"/>
            <w:color w:val="000000" w:themeColor="text1"/>
            <w:sz w:val="20"/>
            <w:szCs w:val="20"/>
          </w:rPr>
          <w:t>Volume</w:t>
        </w:r>
        <w:proofErr w:type="spellEnd"/>
        <w:r w:rsidRPr="00286F6A">
          <w:rPr>
            <w:rFonts w:ascii="Times New Roman" w:hAnsi="Times New Roman" w:cs="Times New Roman"/>
            <w:color w:val="000000" w:themeColor="text1"/>
            <w:sz w:val="20"/>
            <w:szCs w:val="20"/>
          </w:rPr>
          <w:t xml:space="preserve"> 19 </w:t>
        </w:r>
        <w:proofErr w:type="spellStart"/>
        <w:r w:rsidRPr="00286F6A">
          <w:rPr>
            <w:rFonts w:ascii="Times New Roman" w:hAnsi="Times New Roman" w:cs="Times New Roman"/>
            <w:color w:val="000000" w:themeColor="text1"/>
            <w:sz w:val="20"/>
            <w:szCs w:val="20"/>
          </w:rPr>
          <w:t>Number</w:t>
        </w:r>
        <w:proofErr w:type="spellEnd"/>
        <w:r w:rsidRPr="00286F6A">
          <w:rPr>
            <w:rFonts w:ascii="Times New Roman" w:hAnsi="Times New Roman" w:cs="Times New Roman"/>
            <w:color w:val="000000" w:themeColor="text1"/>
            <w:sz w:val="20"/>
            <w:szCs w:val="20"/>
          </w:rPr>
          <w:t xml:space="preserve"> 1 (2025): </w:t>
        </w:r>
        <w:r w:rsidR="00EB5799">
          <w:rPr>
            <w:rFonts w:ascii="Times New Roman" w:hAnsi="Times New Roman" w:cs="Times New Roman"/>
            <w:color w:val="000000" w:themeColor="text1"/>
            <w:sz w:val="20"/>
            <w:szCs w:val="20"/>
          </w:rPr>
          <w:t>192-212</w:t>
        </w:r>
        <w:r w:rsidRPr="00286F6A">
          <w:rPr>
            <w:rFonts w:ascii="Times New Roman" w:hAnsi="Times New Roman" w:cs="Times New Roman"/>
            <w:color w:val="000000" w:themeColor="text1"/>
            <w:sz w:val="20"/>
            <w:szCs w:val="20"/>
          </w:rPr>
          <w:tab/>
        </w:r>
      </w:p>
      <w:p w14:paraId="4B125630" w14:textId="77777777" w:rsidR="00A16976" w:rsidRPr="00286F6A" w:rsidRDefault="00A16976" w:rsidP="00A16976">
        <w:pPr>
          <w:spacing w:line="240" w:lineRule="auto"/>
          <w:jc w:val="both"/>
          <w:rPr>
            <w:rFonts w:ascii="Times New Roman" w:hAnsi="Times New Roman" w:cs="Times New Roman"/>
            <w:color w:val="000000" w:themeColor="text1"/>
            <w:sz w:val="20"/>
            <w:szCs w:val="20"/>
          </w:rPr>
        </w:pPr>
        <w:hyperlink r:id="rId1" w:history="1">
          <w:r w:rsidRPr="00286F6A">
            <w:rPr>
              <w:rStyle w:val="Hyperlink"/>
              <w:rFonts w:ascii="Times New Roman" w:hAnsi="Times New Roman" w:cs="Times New Roman"/>
              <w:color w:val="000000" w:themeColor="text1"/>
              <w:sz w:val="20"/>
              <w:szCs w:val="20"/>
            </w:rPr>
            <w:t>https://openjournals.utoledo.edu/index.php/infactispax</w:t>
          </w:r>
        </w:hyperlink>
      </w:p>
      <w:p w14:paraId="19814528" w14:textId="77777777" w:rsidR="00A16976" w:rsidRPr="00514E9F" w:rsidRDefault="00A16976" w:rsidP="00A16976">
        <w:pPr>
          <w:spacing w:line="240" w:lineRule="auto"/>
          <w:ind w:right="360"/>
          <w:jc w:val="both"/>
          <w:rPr>
            <w:rFonts w:ascii="Times New Roman" w:hAnsi="Times New Roman" w:cs="Times New Roman"/>
            <w:sz w:val="20"/>
            <w:szCs w:val="20"/>
          </w:rPr>
        </w:pPr>
        <w:r w:rsidRPr="00514E9F">
          <w:rPr>
            <w:rFonts w:ascii="Times New Roman" w:hAnsi="Times New Roman" w:cs="Times New Roman"/>
            <w:sz w:val="20"/>
            <w:szCs w:val="20"/>
          </w:rPr>
          <w:tab/>
        </w:r>
        <w:r w:rsidRPr="00514E9F">
          <w:rPr>
            <w:rFonts w:ascii="Times New Roman" w:hAnsi="Times New Roman" w:cs="Times New Roman"/>
            <w:sz w:val="20"/>
            <w:szCs w:val="20"/>
          </w:rPr>
          <w:tab/>
        </w:r>
      </w:p>
      <w:p w14:paraId="0F46E195" w14:textId="77777777" w:rsidR="00A16976" w:rsidRDefault="00000000" w:rsidP="00A16976">
        <w:pPr>
          <w:pStyle w:val="Footer"/>
          <w:tabs>
            <w:tab w:val="center" w:pos="4680"/>
            <w:tab w:val="right" w:pos="9360"/>
          </w:tabs>
          <w:jc w:val="center"/>
          <w:rPr>
            <w:noProof/>
          </w:rPr>
        </w:pPr>
      </w:p>
    </w:sdtContent>
  </w:sdt>
  <w:p w14:paraId="0000007E" w14:textId="04D42B5D" w:rsidR="00EF2D1D" w:rsidRPr="008E0894" w:rsidRDefault="00EF2D1D">
    <w:pPr>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637F8" w14:textId="77777777" w:rsidR="004D5B59" w:rsidRDefault="004D5B59">
      <w:pPr>
        <w:spacing w:line="240" w:lineRule="auto"/>
      </w:pPr>
      <w:r>
        <w:separator/>
      </w:r>
    </w:p>
  </w:footnote>
  <w:footnote w:type="continuationSeparator" w:id="0">
    <w:p w14:paraId="6F89B8BB" w14:textId="77777777" w:rsidR="004D5B59" w:rsidRDefault="004D5B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3F1C"/>
    <w:multiLevelType w:val="multilevel"/>
    <w:tmpl w:val="A0F6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632A10"/>
    <w:multiLevelType w:val="multilevel"/>
    <w:tmpl w:val="CD12E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0A672B"/>
    <w:multiLevelType w:val="multilevel"/>
    <w:tmpl w:val="6DB07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42425D"/>
    <w:multiLevelType w:val="multilevel"/>
    <w:tmpl w:val="35E01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3879D3"/>
    <w:multiLevelType w:val="multilevel"/>
    <w:tmpl w:val="C97E9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7562179">
    <w:abstractNumId w:val="0"/>
  </w:num>
  <w:num w:numId="2" w16cid:durableId="568855440">
    <w:abstractNumId w:val="2"/>
  </w:num>
  <w:num w:numId="3" w16cid:durableId="1900361639">
    <w:abstractNumId w:val="3"/>
  </w:num>
  <w:num w:numId="4" w16cid:durableId="952400467">
    <w:abstractNumId w:val="4"/>
  </w:num>
  <w:num w:numId="5" w16cid:durableId="188883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1D"/>
    <w:rsid w:val="00013BF8"/>
    <w:rsid w:val="000C5046"/>
    <w:rsid w:val="000E7A25"/>
    <w:rsid w:val="00140D0B"/>
    <w:rsid w:val="001730C1"/>
    <w:rsid w:val="001D522C"/>
    <w:rsid w:val="00222510"/>
    <w:rsid w:val="00266B47"/>
    <w:rsid w:val="002942C9"/>
    <w:rsid w:val="003619C6"/>
    <w:rsid w:val="003835CE"/>
    <w:rsid w:val="003D2442"/>
    <w:rsid w:val="004D0F5A"/>
    <w:rsid w:val="004D5B59"/>
    <w:rsid w:val="004E4EC5"/>
    <w:rsid w:val="00512914"/>
    <w:rsid w:val="005214C9"/>
    <w:rsid w:val="005750D3"/>
    <w:rsid w:val="00606ADA"/>
    <w:rsid w:val="0069278F"/>
    <w:rsid w:val="006A555D"/>
    <w:rsid w:val="006B6DA6"/>
    <w:rsid w:val="006C3D20"/>
    <w:rsid w:val="006D5E0C"/>
    <w:rsid w:val="00714853"/>
    <w:rsid w:val="007400A6"/>
    <w:rsid w:val="00786052"/>
    <w:rsid w:val="007A6940"/>
    <w:rsid w:val="007B218F"/>
    <w:rsid w:val="008707B5"/>
    <w:rsid w:val="008E0894"/>
    <w:rsid w:val="0091021F"/>
    <w:rsid w:val="00916225"/>
    <w:rsid w:val="0096023F"/>
    <w:rsid w:val="00A16976"/>
    <w:rsid w:val="00A728DB"/>
    <w:rsid w:val="00A842C8"/>
    <w:rsid w:val="00AF02F8"/>
    <w:rsid w:val="00B361A4"/>
    <w:rsid w:val="00B3659C"/>
    <w:rsid w:val="00B50D2D"/>
    <w:rsid w:val="00B60E0B"/>
    <w:rsid w:val="00B70DED"/>
    <w:rsid w:val="00BF1788"/>
    <w:rsid w:val="00C115F4"/>
    <w:rsid w:val="00C565F7"/>
    <w:rsid w:val="00CE5400"/>
    <w:rsid w:val="00CF1D9E"/>
    <w:rsid w:val="00D01704"/>
    <w:rsid w:val="00D6521A"/>
    <w:rsid w:val="00D65709"/>
    <w:rsid w:val="00DD1B8B"/>
    <w:rsid w:val="00E06003"/>
    <w:rsid w:val="00E34317"/>
    <w:rsid w:val="00E52881"/>
    <w:rsid w:val="00EB5799"/>
    <w:rsid w:val="00EB63DF"/>
    <w:rsid w:val="00EF2D1D"/>
    <w:rsid w:val="00F0669E"/>
    <w:rsid w:val="00F51B82"/>
    <w:rsid w:val="00FD0BD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DD52"/>
  <w15:docId w15:val="{0FA76906-43AF-4074-8611-84D7E31A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sz w:val="22"/>
        <w:szCs w:val="22"/>
        <w:lang w:val="c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222510"/>
    <w:rPr>
      <w:rFonts w:ascii="Times New Roman" w:hAnsi="Times New Roman" w:cs="Times New Roman"/>
      <w:sz w:val="24"/>
      <w:szCs w:val="24"/>
    </w:rPr>
  </w:style>
  <w:style w:type="paragraph" w:styleId="Header">
    <w:name w:val="header"/>
    <w:basedOn w:val="Normal"/>
    <w:link w:val="HeaderChar"/>
    <w:uiPriority w:val="99"/>
    <w:unhideWhenUsed/>
    <w:rsid w:val="008E0894"/>
    <w:pPr>
      <w:tabs>
        <w:tab w:val="center" w:pos="4252"/>
        <w:tab w:val="right" w:pos="8504"/>
      </w:tabs>
      <w:spacing w:line="240" w:lineRule="auto"/>
    </w:pPr>
  </w:style>
  <w:style w:type="character" w:customStyle="1" w:styleId="HeaderChar">
    <w:name w:val="Header Char"/>
    <w:basedOn w:val="DefaultParagraphFont"/>
    <w:link w:val="Header"/>
    <w:uiPriority w:val="99"/>
    <w:rsid w:val="008E0894"/>
  </w:style>
  <w:style w:type="paragraph" w:styleId="Footer">
    <w:name w:val="footer"/>
    <w:basedOn w:val="Normal"/>
    <w:link w:val="FooterChar"/>
    <w:uiPriority w:val="99"/>
    <w:unhideWhenUsed/>
    <w:rsid w:val="008E0894"/>
    <w:pPr>
      <w:tabs>
        <w:tab w:val="center" w:pos="4252"/>
        <w:tab w:val="right" w:pos="8504"/>
      </w:tabs>
      <w:spacing w:line="240" w:lineRule="auto"/>
    </w:pPr>
  </w:style>
  <w:style w:type="character" w:customStyle="1" w:styleId="FooterChar">
    <w:name w:val="Footer Char"/>
    <w:basedOn w:val="DefaultParagraphFont"/>
    <w:link w:val="Footer"/>
    <w:uiPriority w:val="99"/>
    <w:rsid w:val="008E0894"/>
  </w:style>
  <w:style w:type="character" w:styleId="Hyperlink">
    <w:name w:val="Hyperlink"/>
    <w:basedOn w:val="DefaultParagraphFont"/>
    <w:uiPriority w:val="99"/>
    <w:unhideWhenUsed/>
    <w:rsid w:val="006C3D20"/>
    <w:rPr>
      <w:color w:val="0000FF" w:themeColor="hyperlink"/>
      <w:u w:val="single"/>
    </w:rPr>
  </w:style>
  <w:style w:type="character" w:styleId="UnresolvedMention">
    <w:name w:val="Unresolved Mention"/>
    <w:basedOn w:val="DefaultParagraphFont"/>
    <w:uiPriority w:val="99"/>
    <w:semiHidden/>
    <w:unhideWhenUsed/>
    <w:rsid w:val="006C3D20"/>
    <w:rPr>
      <w:color w:val="605E5C"/>
      <w:shd w:val="clear" w:color="auto" w:fill="E1DFDD"/>
    </w:rPr>
  </w:style>
  <w:style w:type="character" w:styleId="PageNumber">
    <w:name w:val="page number"/>
    <w:basedOn w:val="DefaultParagraphFont"/>
    <w:uiPriority w:val="99"/>
    <w:semiHidden/>
    <w:unhideWhenUsed/>
    <w:rsid w:val="00EB5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7107">
      <w:bodyDiv w:val="1"/>
      <w:marLeft w:val="0"/>
      <w:marRight w:val="0"/>
      <w:marTop w:val="0"/>
      <w:marBottom w:val="0"/>
      <w:divBdr>
        <w:top w:val="none" w:sz="0" w:space="0" w:color="auto"/>
        <w:left w:val="none" w:sz="0" w:space="0" w:color="auto"/>
        <w:bottom w:val="none" w:sz="0" w:space="0" w:color="auto"/>
        <w:right w:val="none" w:sz="0" w:space="0" w:color="auto"/>
      </w:divBdr>
      <w:divsChild>
        <w:div w:id="1138037380">
          <w:marLeft w:val="0"/>
          <w:marRight w:val="0"/>
          <w:marTop w:val="0"/>
          <w:marBottom w:val="0"/>
          <w:divBdr>
            <w:top w:val="none" w:sz="0" w:space="0" w:color="auto"/>
            <w:left w:val="none" w:sz="0" w:space="0" w:color="auto"/>
            <w:bottom w:val="none" w:sz="0" w:space="0" w:color="auto"/>
            <w:right w:val="none" w:sz="0" w:space="0" w:color="auto"/>
          </w:divBdr>
          <w:divsChild>
            <w:div w:id="1517380033">
              <w:marLeft w:val="0"/>
              <w:marRight w:val="0"/>
              <w:marTop w:val="0"/>
              <w:marBottom w:val="0"/>
              <w:divBdr>
                <w:top w:val="none" w:sz="0" w:space="0" w:color="auto"/>
                <w:left w:val="none" w:sz="0" w:space="0" w:color="auto"/>
                <w:bottom w:val="none" w:sz="0" w:space="0" w:color="auto"/>
                <w:right w:val="none" w:sz="0" w:space="0" w:color="auto"/>
              </w:divBdr>
              <w:divsChild>
                <w:div w:id="1971400890">
                  <w:marLeft w:val="0"/>
                  <w:marRight w:val="0"/>
                  <w:marTop w:val="0"/>
                  <w:marBottom w:val="0"/>
                  <w:divBdr>
                    <w:top w:val="none" w:sz="0" w:space="0" w:color="auto"/>
                    <w:left w:val="none" w:sz="0" w:space="0" w:color="auto"/>
                    <w:bottom w:val="none" w:sz="0" w:space="0" w:color="auto"/>
                    <w:right w:val="none" w:sz="0" w:space="0" w:color="auto"/>
                  </w:divBdr>
                  <w:divsChild>
                    <w:div w:id="9535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30021">
          <w:marLeft w:val="0"/>
          <w:marRight w:val="0"/>
          <w:marTop w:val="0"/>
          <w:marBottom w:val="0"/>
          <w:divBdr>
            <w:top w:val="none" w:sz="0" w:space="0" w:color="auto"/>
            <w:left w:val="none" w:sz="0" w:space="0" w:color="auto"/>
            <w:bottom w:val="none" w:sz="0" w:space="0" w:color="auto"/>
            <w:right w:val="none" w:sz="0" w:space="0" w:color="auto"/>
          </w:divBdr>
          <w:divsChild>
            <w:div w:id="344939311">
              <w:marLeft w:val="0"/>
              <w:marRight w:val="0"/>
              <w:marTop w:val="0"/>
              <w:marBottom w:val="0"/>
              <w:divBdr>
                <w:top w:val="none" w:sz="0" w:space="0" w:color="auto"/>
                <w:left w:val="none" w:sz="0" w:space="0" w:color="auto"/>
                <w:bottom w:val="none" w:sz="0" w:space="0" w:color="auto"/>
                <w:right w:val="none" w:sz="0" w:space="0" w:color="auto"/>
              </w:divBdr>
              <w:divsChild>
                <w:div w:id="1480420920">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0"/>
                      <w:marRight w:val="0"/>
                      <w:marTop w:val="0"/>
                      <w:marBottom w:val="0"/>
                      <w:divBdr>
                        <w:top w:val="none" w:sz="0" w:space="0" w:color="auto"/>
                        <w:left w:val="none" w:sz="0" w:space="0" w:color="auto"/>
                        <w:bottom w:val="none" w:sz="0" w:space="0" w:color="auto"/>
                        <w:right w:val="none" w:sz="0" w:space="0" w:color="auto"/>
                      </w:divBdr>
                      <w:divsChild>
                        <w:div w:id="16254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12791">
      <w:bodyDiv w:val="1"/>
      <w:marLeft w:val="0"/>
      <w:marRight w:val="0"/>
      <w:marTop w:val="0"/>
      <w:marBottom w:val="0"/>
      <w:divBdr>
        <w:top w:val="none" w:sz="0" w:space="0" w:color="auto"/>
        <w:left w:val="none" w:sz="0" w:space="0" w:color="auto"/>
        <w:bottom w:val="none" w:sz="0" w:space="0" w:color="auto"/>
        <w:right w:val="none" w:sz="0" w:space="0" w:color="auto"/>
      </w:divBdr>
      <w:divsChild>
        <w:div w:id="1171870109">
          <w:marLeft w:val="0"/>
          <w:marRight w:val="0"/>
          <w:marTop w:val="0"/>
          <w:marBottom w:val="0"/>
          <w:divBdr>
            <w:top w:val="none" w:sz="0" w:space="0" w:color="auto"/>
            <w:left w:val="none" w:sz="0" w:space="0" w:color="auto"/>
            <w:bottom w:val="none" w:sz="0" w:space="0" w:color="auto"/>
            <w:right w:val="none" w:sz="0" w:space="0" w:color="auto"/>
          </w:divBdr>
          <w:divsChild>
            <w:div w:id="711730684">
              <w:marLeft w:val="0"/>
              <w:marRight w:val="0"/>
              <w:marTop w:val="0"/>
              <w:marBottom w:val="0"/>
              <w:divBdr>
                <w:top w:val="none" w:sz="0" w:space="0" w:color="auto"/>
                <w:left w:val="none" w:sz="0" w:space="0" w:color="auto"/>
                <w:bottom w:val="none" w:sz="0" w:space="0" w:color="auto"/>
                <w:right w:val="none" w:sz="0" w:space="0" w:color="auto"/>
              </w:divBdr>
              <w:divsChild>
                <w:div w:id="2090803423">
                  <w:marLeft w:val="0"/>
                  <w:marRight w:val="0"/>
                  <w:marTop w:val="0"/>
                  <w:marBottom w:val="0"/>
                  <w:divBdr>
                    <w:top w:val="none" w:sz="0" w:space="0" w:color="auto"/>
                    <w:left w:val="none" w:sz="0" w:space="0" w:color="auto"/>
                    <w:bottom w:val="none" w:sz="0" w:space="0" w:color="auto"/>
                    <w:right w:val="none" w:sz="0" w:space="0" w:color="auto"/>
                  </w:divBdr>
                  <w:divsChild>
                    <w:div w:id="20735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769">
          <w:marLeft w:val="0"/>
          <w:marRight w:val="0"/>
          <w:marTop w:val="0"/>
          <w:marBottom w:val="0"/>
          <w:divBdr>
            <w:top w:val="none" w:sz="0" w:space="0" w:color="auto"/>
            <w:left w:val="none" w:sz="0" w:space="0" w:color="auto"/>
            <w:bottom w:val="none" w:sz="0" w:space="0" w:color="auto"/>
            <w:right w:val="none" w:sz="0" w:space="0" w:color="auto"/>
          </w:divBdr>
          <w:divsChild>
            <w:div w:id="1670449326">
              <w:marLeft w:val="0"/>
              <w:marRight w:val="0"/>
              <w:marTop w:val="0"/>
              <w:marBottom w:val="0"/>
              <w:divBdr>
                <w:top w:val="none" w:sz="0" w:space="0" w:color="auto"/>
                <w:left w:val="none" w:sz="0" w:space="0" w:color="auto"/>
                <w:bottom w:val="none" w:sz="0" w:space="0" w:color="auto"/>
                <w:right w:val="none" w:sz="0" w:space="0" w:color="auto"/>
              </w:divBdr>
              <w:divsChild>
                <w:div w:id="1911961490">
                  <w:marLeft w:val="0"/>
                  <w:marRight w:val="0"/>
                  <w:marTop w:val="0"/>
                  <w:marBottom w:val="0"/>
                  <w:divBdr>
                    <w:top w:val="none" w:sz="0" w:space="0" w:color="auto"/>
                    <w:left w:val="none" w:sz="0" w:space="0" w:color="auto"/>
                    <w:bottom w:val="none" w:sz="0" w:space="0" w:color="auto"/>
                    <w:right w:val="none" w:sz="0" w:space="0" w:color="auto"/>
                  </w:divBdr>
                  <w:divsChild>
                    <w:div w:id="341854643">
                      <w:marLeft w:val="0"/>
                      <w:marRight w:val="0"/>
                      <w:marTop w:val="0"/>
                      <w:marBottom w:val="0"/>
                      <w:divBdr>
                        <w:top w:val="none" w:sz="0" w:space="0" w:color="auto"/>
                        <w:left w:val="none" w:sz="0" w:space="0" w:color="auto"/>
                        <w:bottom w:val="none" w:sz="0" w:space="0" w:color="auto"/>
                        <w:right w:val="none" w:sz="0" w:space="0" w:color="auto"/>
                      </w:divBdr>
                      <w:divsChild>
                        <w:div w:id="5585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855904">
      <w:bodyDiv w:val="1"/>
      <w:marLeft w:val="0"/>
      <w:marRight w:val="0"/>
      <w:marTop w:val="0"/>
      <w:marBottom w:val="0"/>
      <w:divBdr>
        <w:top w:val="none" w:sz="0" w:space="0" w:color="auto"/>
        <w:left w:val="none" w:sz="0" w:space="0" w:color="auto"/>
        <w:bottom w:val="none" w:sz="0" w:space="0" w:color="auto"/>
        <w:right w:val="none" w:sz="0" w:space="0" w:color="auto"/>
      </w:divBdr>
    </w:div>
    <w:div w:id="383061044">
      <w:bodyDiv w:val="1"/>
      <w:marLeft w:val="0"/>
      <w:marRight w:val="0"/>
      <w:marTop w:val="0"/>
      <w:marBottom w:val="0"/>
      <w:divBdr>
        <w:top w:val="none" w:sz="0" w:space="0" w:color="auto"/>
        <w:left w:val="none" w:sz="0" w:space="0" w:color="auto"/>
        <w:bottom w:val="none" w:sz="0" w:space="0" w:color="auto"/>
        <w:right w:val="none" w:sz="0" w:space="0" w:color="auto"/>
      </w:divBdr>
    </w:div>
    <w:div w:id="734399593">
      <w:bodyDiv w:val="1"/>
      <w:marLeft w:val="0"/>
      <w:marRight w:val="0"/>
      <w:marTop w:val="0"/>
      <w:marBottom w:val="0"/>
      <w:divBdr>
        <w:top w:val="none" w:sz="0" w:space="0" w:color="auto"/>
        <w:left w:val="none" w:sz="0" w:space="0" w:color="auto"/>
        <w:bottom w:val="none" w:sz="0" w:space="0" w:color="auto"/>
        <w:right w:val="none" w:sz="0" w:space="0" w:color="auto"/>
      </w:divBdr>
    </w:div>
    <w:div w:id="757750228">
      <w:bodyDiv w:val="1"/>
      <w:marLeft w:val="0"/>
      <w:marRight w:val="0"/>
      <w:marTop w:val="0"/>
      <w:marBottom w:val="0"/>
      <w:divBdr>
        <w:top w:val="none" w:sz="0" w:space="0" w:color="auto"/>
        <w:left w:val="none" w:sz="0" w:space="0" w:color="auto"/>
        <w:bottom w:val="none" w:sz="0" w:space="0" w:color="auto"/>
        <w:right w:val="none" w:sz="0" w:space="0" w:color="auto"/>
      </w:divBdr>
    </w:div>
    <w:div w:id="790628779">
      <w:bodyDiv w:val="1"/>
      <w:marLeft w:val="0"/>
      <w:marRight w:val="0"/>
      <w:marTop w:val="0"/>
      <w:marBottom w:val="0"/>
      <w:divBdr>
        <w:top w:val="none" w:sz="0" w:space="0" w:color="auto"/>
        <w:left w:val="none" w:sz="0" w:space="0" w:color="auto"/>
        <w:bottom w:val="none" w:sz="0" w:space="0" w:color="auto"/>
        <w:right w:val="none" w:sz="0" w:space="0" w:color="auto"/>
      </w:divBdr>
    </w:div>
    <w:div w:id="1364549048">
      <w:bodyDiv w:val="1"/>
      <w:marLeft w:val="0"/>
      <w:marRight w:val="0"/>
      <w:marTop w:val="0"/>
      <w:marBottom w:val="0"/>
      <w:divBdr>
        <w:top w:val="none" w:sz="0" w:space="0" w:color="auto"/>
        <w:left w:val="none" w:sz="0" w:space="0" w:color="auto"/>
        <w:bottom w:val="none" w:sz="0" w:space="0" w:color="auto"/>
        <w:right w:val="none" w:sz="0" w:space="0" w:color="auto"/>
      </w:divBdr>
    </w:div>
    <w:div w:id="1396008818">
      <w:bodyDiv w:val="1"/>
      <w:marLeft w:val="0"/>
      <w:marRight w:val="0"/>
      <w:marTop w:val="0"/>
      <w:marBottom w:val="0"/>
      <w:divBdr>
        <w:top w:val="none" w:sz="0" w:space="0" w:color="auto"/>
        <w:left w:val="none" w:sz="0" w:space="0" w:color="auto"/>
        <w:bottom w:val="none" w:sz="0" w:space="0" w:color="auto"/>
        <w:right w:val="none" w:sz="0" w:space="0" w:color="auto"/>
      </w:divBdr>
    </w:div>
    <w:div w:id="1682388035">
      <w:bodyDiv w:val="1"/>
      <w:marLeft w:val="0"/>
      <w:marRight w:val="0"/>
      <w:marTop w:val="0"/>
      <w:marBottom w:val="0"/>
      <w:divBdr>
        <w:top w:val="none" w:sz="0" w:space="0" w:color="auto"/>
        <w:left w:val="none" w:sz="0" w:space="0" w:color="auto"/>
        <w:bottom w:val="none" w:sz="0" w:space="0" w:color="auto"/>
        <w:right w:val="none" w:sz="0" w:space="0" w:color="auto"/>
      </w:divBdr>
    </w:div>
    <w:div w:id="1717847219">
      <w:bodyDiv w:val="1"/>
      <w:marLeft w:val="0"/>
      <w:marRight w:val="0"/>
      <w:marTop w:val="0"/>
      <w:marBottom w:val="0"/>
      <w:divBdr>
        <w:top w:val="none" w:sz="0" w:space="0" w:color="auto"/>
        <w:left w:val="none" w:sz="0" w:space="0" w:color="auto"/>
        <w:bottom w:val="none" w:sz="0" w:space="0" w:color="auto"/>
        <w:right w:val="none" w:sz="0" w:space="0" w:color="auto"/>
      </w:divBdr>
    </w:div>
    <w:div w:id="1946889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022002797041002006" TargetMode="External"/><Relationship Id="rId18" Type="http://schemas.openxmlformats.org/officeDocument/2006/relationships/hyperlink" Target="https://doi.org/10.1080/09644016.2022.2156174" TargetMode="External"/><Relationship Id="rId26" Type="http://schemas.openxmlformats.org/officeDocument/2006/relationships/hyperlink" Target="https://satoyama-initiative.org/wp-content/uploads/2015/10/Indicators-Brochure-cover-LR.pdf" TargetMode="External"/><Relationship Id="rId3" Type="http://schemas.openxmlformats.org/officeDocument/2006/relationships/settings" Target="settings.xml"/><Relationship Id="rId21" Type="http://schemas.openxmlformats.org/officeDocument/2006/relationships/hyperlink" Target="https://www.pref.ishikawa.jp/satoyama/noto-giahs/pdf/pdf/2020_satoyama_satoumi_en.pdf"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16/j.marpol.2012.10.013" TargetMode="External"/><Relationship Id="rId17" Type="http://schemas.openxmlformats.org/officeDocument/2006/relationships/hyperlink" Target="https://doi.org/10.1080/01426390701231887" TargetMode="External"/><Relationship Id="rId25" Type="http://schemas.openxmlformats.org/officeDocument/2006/relationships/hyperlink" Target="https://www.cbd.int/sustainable/doc/satoyama-initiative-brochure-en.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002234336900600301" TargetMode="External"/><Relationship Id="rId20" Type="http://schemas.openxmlformats.org/officeDocument/2006/relationships/hyperlink" Target="https://satoyamainitiative.org/featured_activities/indicators-of-resilience/" TargetMode="External"/><Relationship Id="rId29" Type="http://schemas.openxmlformats.org/officeDocument/2006/relationships/hyperlink" Target="https://www.totoro.or.jp/english.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309132518798077" TargetMode="External"/><Relationship Id="rId24" Type="http://schemas.openxmlformats.org/officeDocument/2006/relationships/hyperlink" Target="https://www.cbd.int/sustainable/doc/satoyama-initiative-brochure-en.pdf"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5751/ES-08748-210341" TargetMode="External"/><Relationship Id="rId23" Type="http://schemas.openxmlformats.org/officeDocument/2006/relationships/hyperlink" Target="https://doi.org/10.1007/s10333-013-0387-x" TargetMode="External"/><Relationship Id="rId28" Type="http://schemas.openxmlformats.org/officeDocument/2006/relationships/hyperlink" Target="https://www.totoro.or.jp/english.html" TargetMode="External"/><Relationship Id="rId10" Type="http://schemas.openxmlformats.org/officeDocument/2006/relationships/hyperlink" Target="https://doi.org/10.1177/0309132518798077" TargetMode="External"/><Relationship Id="rId19" Type="http://schemas.openxmlformats.org/officeDocument/2006/relationships/hyperlink" Target="https://satoyamainitiative.org/featured_activities/indicators-of-resilienc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89/fpsyg.2021.700709" TargetMode="External"/><Relationship Id="rId14" Type="http://schemas.openxmlformats.org/officeDocument/2006/relationships/hyperlink" Target="https://www.eu-japan.eu/sites/default/files/pdf/17_prefecture_ishikawa.pdf" TargetMode="External"/><Relationship Id="rId22" Type="http://schemas.openxmlformats.org/officeDocument/2006/relationships/hyperlink" Target="https://morinogakko.net/english/" TargetMode="External"/><Relationship Id="rId27" Type="http://schemas.openxmlformats.org/officeDocument/2006/relationships/hyperlink" Target="https://satoyama-initiative.org/wp-content/uploads/2015/10/Indicators-Brochure-cover-LR.pdf" TargetMode="External"/><Relationship Id="rId30" Type="http://schemas.openxmlformats.org/officeDocument/2006/relationships/hyperlink" Target="https://doi.org/10.1007/s11355-010-0116-1" TargetMode="External"/><Relationship Id="rId8" Type="http://schemas.openxmlformats.org/officeDocument/2006/relationships/hyperlink" Target="https://openjournals.utoledo.edu/index.php/infactispa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openjournals.utoledo.edu/index.php/infactisp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21</Pages>
  <Words>6962</Words>
  <Characters>39684</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Dale</cp:lastModifiedBy>
  <cp:revision>37</cp:revision>
  <dcterms:created xsi:type="dcterms:W3CDTF">2025-03-14T08:20:00Z</dcterms:created>
  <dcterms:modified xsi:type="dcterms:W3CDTF">2025-07-02T18:26:00Z</dcterms:modified>
</cp:coreProperties>
</file>